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ascii="宋体"/>
          <w:b/>
          <w:sz w:val="36"/>
          <w:szCs w:val="36"/>
        </w:rPr>
      </w:pPr>
      <w:r>
        <w:rPr>
          <w:rFonts w:hint="eastAsia" w:ascii="宋体" w:hAnsi="宋体"/>
          <w:b/>
          <w:sz w:val="36"/>
          <w:szCs w:val="36"/>
        </w:rPr>
        <w:t>贵州师范大学</w:t>
      </w:r>
      <w:r>
        <w:rPr>
          <w:b/>
          <w:sz w:val="36"/>
          <w:szCs w:val="36"/>
        </w:rPr>
        <w:t>201</w:t>
      </w:r>
      <w:r>
        <w:rPr>
          <w:rFonts w:hint="eastAsia"/>
          <w:b/>
          <w:sz w:val="36"/>
          <w:szCs w:val="36"/>
          <w:lang w:val="en-US" w:eastAsia="zh-CN"/>
        </w:rPr>
        <w:t>8</w:t>
      </w:r>
      <w:bookmarkStart w:id="0" w:name="_GoBack"/>
      <w:bookmarkEnd w:id="0"/>
      <w:r>
        <w:rPr>
          <w:rFonts w:hint="eastAsia" w:ascii="宋体" w:hAnsi="宋体"/>
          <w:b/>
          <w:sz w:val="36"/>
          <w:szCs w:val="36"/>
        </w:rPr>
        <w:t>年硕士研究生入学考试大纲</w:t>
      </w:r>
    </w:p>
    <w:p>
      <w:pPr>
        <w:spacing w:line="360" w:lineRule="auto"/>
        <w:jc w:val="center"/>
        <w:rPr>
          <w:rFonts w:ascii="宋体"/>
          <w:b/>
          <w:sz w:val="36"/>
          <w:szCs w:val="36"/>
        </w:rPr>
      </w:pPr>
      <w:r>
        <w:rPr>
          <w:rFonts w:hint="eastAsia" w:ascii="宋体" w:hAnsi="宋体"/>
          <w:b/>
          <w:sz w:val="36"/>
          <w:szCs w:val="36"/>
        </w:rPr>
        <w:t>（初</w:t>
      </w:r>
      <w:r>
        <w:rPr>
          <w:rFonts w:ascii="宋体" w:hAnsi="宋体"/>
          <w:b/>
          <w:sz w:val="36"/>
          <w:szCs w:val="36"/>
        </w:rPr>
        <w:t xml:space="preserve">  </w:t>
      </w:r>
      <w:r>
        <w:rPr>
          <w:rFonts w:hint="eastAsia" w:ascii="宋体" w:hAnsi="宋体"/>
          <w:b/>
          <w:sz w:val="36"/>
          <w:szCs w:val="36"/>
        </w:rPr>
        <w:t>试）</w:t>
      </w:r>
    </w:p>
    <w:p>
      <w:pPr>
        <w:jc w:val="center"/>
        <w:rPr>
          <w:rFonts w:ascii="新宋体" w:hAnsi="新宋体" w:eastAsia="新宋体"/>
          <w:b/>
          <w:sz w:val="30"/>
          <w:szCs w:val="30"/>
        </w:rPr>
      </w:pPr>
      <w:r>
        <w:rPr>
          <w:rFonts w:hint="eastAsia" w:ascii="新宋体" w:hAnsi="新宋体" w:eastAsia="新宋体"/>
          <w:b/>
          <w:sz w:val="30"/>
          <w:szCs w:val="30"/>
        </w:rPr>
        <w:t>（科目：</w:t>
      </w:r>
      <w:r>
        <w:rPr>
          <w:rFonts w:ascii="新宋体" w:hAnsi="新宋体" w:eastAsia="新宋体"/>
          <w:b/>
          <w:sz w:val="30"/>
          <w:szCs w:val="30"/>
        </w:rPr>
        <w:t>820</w:t>
      </w:r>
      <w:r>
        <w:rPr>
          <w:rFonts w:hint="eastAsia" w:ascii="新宋体" w:hAnsi="新宋体" w:eastAsia="新宋体"/>
          <w:b/>
          <w:sz w:val="30"/>
          <w:szCs w:val="30"/>
        </w:rPr>
        <w:t>心理学研究方法）</w:t>
      </w:r>
    </w:p>
    <w:p>
      <w:pPr>
        <w:pStyle w:val="29"/>
        <w:ind w:firstLineChars="0"/>
        <w:rPr>
          <w:rFonts w:ascii="新宋体" w:hAnsi="新宋体" w:eastAsia="新宋体"/>
          <w:sz w:val="24"/>
        </w:rPr>
      </w:pPr>
    </w:p>
    <w:p>
      <w:pPr>
        <w:pStyle w:val="29"/>
        <w:ind w:firstLine="0" w:firstLineChars="0"/>
        <w:jc w:val="center"/>
        <w:rPr>
          <w:rFonts w:ascii="新宋体" w:hAnsi="新宋体" w:eastAsia="新宋体"/>
          <w:sz w:val="24"/>
        </w:rPr>
      </w:pPr>
      <w:r>
        <w:rPr>
          <w:rFonts w:hint="eastAsia" w:ascii="新宋体" w:hAnsi="新宋体" w:eastAsia="新宋体"/>
          <w:sz w:val="24"/>
        </w:rPr>
        <w:t>一、考查目标</w:t>
      </w:r>
    </w:p>
    <w:p>
      <w:pPr>
        <w:ind w:firstLine="480" w:firstLineChars="200"/>
        <w:rPr>
          <w:rFonts w:ascii="新宋体" w:hAnsi="新宋体" w:eastAsia="新宋体"/>
          <w:sz w:val="24"/>
        </w:rPr>
      </w:pPr>
      <w:r>
        <w:rPr>
          <w:rFonts w:hint="eastAsia" w:ascii="新宋体" w:hAnsi="新宋体" w:eastAsia="新宋体"/>
          <w:sz w:val="24"/>
        </w:rPr>
        <w:t>全日制攻读基础心理学专业学位入学考试心理学研究方法科目考试内容包括心理学研究基础、心理学研究设计、资料的统计分析与</w:t>
      </w:r>
      <w:r>
        <w:rPr>
          <w:rFonts w:ascii="新宋体" w:hAnsi="新宋体" w:eastAsia="新宋体"/>
          <w:sz w:val="24"/>
        </w:rPr>
        <w:t>SPSS</w:t>
      </w:r>
      <w:r>
        <w:rPr>
          <w:rFonts w:hint="eastAsia" w:ascii="新宋体" w:hAnsi="新宋体" w:eastAsia="新宋体"/>
          <w:sz w:val="24"/>
        </w:rPr>
        <w:t>应用、研究间的比较与交流，要求考生系统掌握本门学科的基本知识、基础理论和基本方法，并能运用相关理论和方法分析、解决教育实际问题。</w:t>
      </w:r>
    </w:p>
    <w:p>
      <w:pPr>
        <w:pStyle w:val="29"/>
        <w:ind w:left="1080" w:firstLine="0" w:firstLineChars="0"/>
        <w:rPr>
          <w:rFonts w:ascii="新宋体" w:hAnsi="新宋体" w:eastAsia="新宋体"/>
          <w:color w:val="00B050"/>
          <w:sz w:val="24"/>
        </w:rPr>
      </w:pPr>
    </w:p>
    <w:p>
      <w:pPr>
        <w:pStyle w:val="29"/>
        <w:ind w:firstLine="0" w:firstLineChars="0"/>
        <w:jc w:val="center"/>
        <w:rPr>
          <w:rFonts w:eastAsia="新宋体"/>
          <w:sz w:val="24"/>
        </w:rPr>
      </w:pPr>
      <w:r>
        <w:rPr>
          <w:rFonts w:hint="eastAsia"/>
          <w:sz w:val="24"/>
        </w:rPr>
        <w:t>二、考试形式与试卷结构</w:t>
      </w:r>
    </w:p>
    <w:p>
      <w:pPr>
        <w:pStyle w:val="29"/>
        <w:ind w:firstLine="480"/>
        <w:rPr>
          <w:rFonts w:eastAsia="新宋体"/>
          <w:sz w:val="24"/>
        </w:rPr>
      </w:pPr>
      <w:r>
        <w:rPr>
          <w:rFonts w:hint="eastAsia"/>
          <w:sz w:val="24"/>
        </w:rPr>
        <w:t>（一）试卷成绩及考试时间</w:t>
      </w:r>
    </w:p>
    <w:p>
      <w:pPr>
        <w:pStyle w:val="29"/>
        <w:ind w:firstLine="480"/>
        <w:rPr>
          <w:rFonts w:eastAsia="新宋体"/>
          <w:sz w:val="24"/>
        </w:rPr>
      </w:pPr>
      <w:r>
        <w:rPr>
          <w:rFonts w:hint="eastAsia" w:eastAsia="新宋体"/>
          <w:sz w:val="24"/>
        </w:rPr>
        <w:t>本试卷满分为</w:t>
      </w:r>
      <w:r>
        <w:rPr>
          <w:rFonts w:eastAsia="新宋体"/>
          <w:sz w:val="24"/>
        </w:rPr>
        <w:t>150</w:t>
      </w:r>
      <w:r>
        <w:rPr>
          <w:rFonts w:hint="eastAsia" w:eastAsia="新宋体"/>
          <w:sz w:val="24"/>
        </w:rPr>
        <w:t>分，考试时间为</w:t>
      </w:r>
      <w:r>
        <w:rPr>
          <w:rFonts w:eastAsia="新宋体"/>
          <w:sz w:val="24"/>
        </w:rPr>
        <w:t>180</w:t>
      </w:r>
      <w:r>
        <w:rPr>
          <w:rFonts w:hint="eastAsia" w:eastAsia="新宋体"/>
          <w:sz w:val="24"/>
        </w:rPr>
        <w:t>分钟。</w:t>
      </w:r>
    </w:p>
    <w:p>
      <w:pPr>
        <w:pStyle w:val="29"/>
        <w:ind w:firstLine="480"/>
        <w:rPr>
          <w:rFonts w:eastAsia="新宋体"/>
          <w:sz w:val="24"/>
        </w:rPr>
      </w:pPr>
      <w:r>
        <w:rPr>
          <w:rFonts w:hint="eastAsia" w:eastAsia="新宋体"/>
          <w:sz w:val="24"/>
        </w:rPr>
        <w:t>（二）答题方式</w:t>
      </w:r>
    </w:p>
    <w:p>
      <w:pPr>
        <w:pStyle w:val="29"/>
        <w:ind w:firstLine="480"/>
        <w:rPr>
          <w:rFonts w:eastAsia="新宋体"/>
          <w:sz w:val="24"/>
        </w:rPr>
      </w:pPr>
      <w:r>
        <w:rPr>
          <w:rFonts w:hint="eastAsia" w:eastAsia="新宋体"/>
          <w:sz w:val="24"/>
        </w:rPr>
        <w:t>答题方式为闭卷、笔试。</w:t>
      </w:r>
    </w:p>
    <w:p>
      <w:pPr>
        <w:pStyle w:val="29"/>
        <w:ind w:firstLine="480"/>
        <w:rPr>
          <w:rFonts w:eastAsia="新宋体"/>
          <w:sz w:val="24"/>
        </w:rPr>
      </w:pPr>
      <w:r>
        <w:rPr>
          <w:rFonts w:hint="eastAsia" w:eastAsia="新宋体"/>
          <w:sz w:val="24"/>
        </w:rPr>
        <w:t>（三）试卷题型结构</w:t>
      </w:r>
    </w:p>
    <w:p>
      <w:pPr>
        <w:pStyle w:val="36"/>
        <w:ind w:firstLine="480"/>
        <w:rPr>
          <w:rFonts w:eastAsia="新宋体"/>
          <w:sz w:val="24"/>
        </w:rPr>
      </w:pPr>
      <w:r>
        <w:rPr>
          <w:rFonts w:hint="eastAsia" w:hAnsi="新宋体" w:eastAsia="新宋体"/>
          <w:sz w:val="24"/>
        </w:rPr>
        <w:t>单项选择题：</w:t>
      </w:r>
      <w:r>
        <w:rPr>
          <w:rFonts w:hint="eastAsia" w:eastAsia="新宋体"/>
          <w:sz w:val="24"/>
          <w:lang w:val="en-US" w:eastAsia="zh-CN"/>
        </w:rPr>
        <w:t>10</w:t>
      </w:r>
      <w:r>
        <w:rPr>
          <w:rFonts w:hint="eastAsia" w:hAnsi="新宋体" w:eastAsia="新宋体"/>
          <w:sz w:val="24"/>
        </w:rPr>
        <w:t>小题，每小题</w:t>
      </w:r>
      <w:r>
        <w:rPr>
          <w:rFonts w:hint="eastAsia" w:eastAsia="新宋体"/>
          <w:sz w:val="24"/>
          <w:lang w:val="en-US" w:eastAsia="zh-CN"/>
        </w:rPr>
        <w:t>1</w:t>
      </w:r>
      <w:r>
        <w:rPr>
          <w:rFonts w:hint="eastAsia" w:hAnsi="新宋体" w:eastAsia="新宋体"/>
          <w:sz w:val="24"/>
        </w:rPr>
        <w:t>分，共</w:t>
      </w:r>
      <w:r>
        <w:rPr>
          <w:rFonts w:hint="eastAsia" w:eastAsia="新宋体"/>
          <w:sz w:val="24"/>
          <w:lang w:val="en-US" w:eastAsia="zh-CN"/>
        </w:rPr>
        <w:t>1</w:t>
      </w:r>
      <w:r>
        <w:rPr>
          <w:rFonts w:hint="eastAsia" w:eastAsia="新宋体"/>
          <w:sz w:val="24"/>
        </w:rPr>
        <w:t>0</w:t>
      </w:r>
      <w:r>
        <w:rPr>
          <w:rFonts w:hint="eastAsia" w:hAnsi="新宋体" w:eastAsia="新宋体"/>
          <w:sz w:val="24"/>
        </w:rPr>
        <w:t>分</w:t>
      </w:r>
    </w:p>
    <w:p>
      <w:pPr>
        <w:pStyle w:val="36"/>
        <w:ind w:firstLine="480"/>
        <w:rPr>
          <w:rFonts w:eastAsia="新宋体"/>
          <w:sz w:val="24"/>
        </w:rPr>
      </w:pPr>
      <w:r>
        <w:rPr>
          <w:rFonts w:hint="eastAsia" w:hAnsi="新宋体" w:eastAsia="新宋体"/>
          <w:sz w:val="24"/>
        </w:rPr>
        <w:t>多项选择题：</w:t>
      </w:r>
      <w:r>
        <w:rPr>
          <w:rFonts w:hint="eastAsia" w:eastAsia="新宋体"/>
          <w:sz w:val="24"/>
        </w:rPr>
        <w:t>1</w:t>
      </w:r>
      <w:r>
        <w:rPr>
          <w:rFonts w:hint="eastAsia" w:eastAsia="新宋体"/>
          <w:sz w:val="24"/>
          <w:lang w:val="en-US" w:eastAsia="zh-CN"/>
        </w:rPr>
        <w:t>0</w:t>
      </w:r>
      <w:r>
        <w:rPr>
          <w:rFonts w:hint="eastAsia" w:hAnsi="新宋体" w:eastAsia="新宋体"/>
          <w:sz w:val="24"/>
        </w:rPr>
        <w:t>小题，每小题</w:t>
      </w:r>
      <w:r>
        <w:rPr>
          <w:rFonts w:hint="eastAsia" w:eastAsia="新宋体"/>
          <w:sz w:val="24"/>
          <w:lang w:val="en-US" w:eastAsia="zh-CN"/>
        </w:rPr>
        <w:t>3</w:t>
      </w:r>
      <w:r>
        <w:rPr>
          <w:rFonts w:hint="eastAsia" w:hAnsi="新宋体" w:eastAsia="新宋体"/>
          <w:sz w:val="24"/>
        </w:rPr>
        <w:t>分，共</w:t>
      </w:r>
      <w:r>
        <w:rPr>
          <w:rFonts w:hint="eastAsia" w:eastAsia="新宋体"/>
          <w:sz w:val="24"/>
          <w:lang w:val="en-US" w:eastAsia="zh-CN"/>
        </w:rPr>
        <w:t>3</w:t>
      </w:r>
      <w:r>
        <w:rPr>
          <w:rFonts w:hint="eastAsia" w:eastAsia="新宋体"/>
          <w:sz w:val="24"/>
        </w:rPr>
        <w:t>0</w:t>
      </w:r>
      <w:r>
        <w:rPr>
          <w:rFonts w:hint="eastAsia" w:hAnsi="新宋体" w:eastAsia="新宋体"/>
          <w:sz w:val="24"/>
        </w:rPr>
        <w:t>分</w:t>
      </w:r>
    </w:p>
    <w:p>
      <w:pPr>
        <w:pStyle w:val="36"/>
        <w:ind w:firstLine="480"/>
        <w:rPr>
          <w:rFonts w:hint="eastAsia" w:eastAsia="新宋体"/>
          <w:sz w:val="24"/>
        </w:rPr>
      </w:pPr>
      <w:r>
        <w:rPr>
          <w:rFonts w:hint="eastAsia" w:hAnsi="新宋体" w:eastAsia="新宋体"/>
          <w:sz w:val="24"/>
        </w:rPr>
        <w:t>简答题：</w:t>
      </w:r>
      <w:r>
        <w:rPr>
          <w:rFonts w:hint="eastAsia" w:eastAsia="新宋体"/>
          <w:sz w:val="24"/>
        </w:rPr>
        <w:t>5</w:t>
      </w:r>
      <w:r>
        <w:rPr>
          <w:rFonts w:hint="eastAsia" w:hAnsi="新宋体" w:eastAsia="新宋体"/>
          <w:sz w:val="24"/>
        </w:rPr>
        <w:t>小题，每小题</w:t>
      </w:r>
      <w:r>
        <w:rPr>
          <w:rFonts w:hint="eastAsia" w:eastAsia="新宋体"/>
          <w:sz w:val="24"/>
        </w:rPr>
        <w:t xml:space="preserve"> 10</w:t>
      </w:r>
      <w:r>
        <w:rPr>
          <w:rFonts w:hint="eastAsia" w:hAnsi="新宋体" w:eastAsia="新宋体"/>
          <w:sz w:val="24"/>
        </w:rPr>
        <w:t>分，共</w:t>
      </w:r>
      <w:r>
        <w:rPr>
          <w:rFonts w:hint="eastAsia" w:eastAsia="新宋体"/>
          <w:sz w:val="24"/>
        </w:rPr>
        <w:t>50</w:t>
      </w:r>
      <w:r>
        <w:rPr>
          <w:rFonts w:hint="eastAsia" w:hAnsi="新宋体" w:eastAsia="新宋体"/>
          <w:sz w:val="24"/>
        </w:rPr>
        <w:t>分</w:t>
      </w:r>
    </w:p>
    <w:p>
      <w:pPr>
        <w:pStyle w:val="36"/>
        <w:ind w:firstLine="480"/>
        <w:rPr>
          <w:rFonts w:hint="eastAsia" w:eastAsia="新宋体"/>
          <w:sz w:val="24"/>
        </w:rPr>
      </w:pPr>
      <w:r>
        <w:rPr>
          <w:rFonts w:hint="eastAsia" w:hAnsi="新宋体" w:eastAsia="新宋体"/>
          <w:sz w:val="24"/>
        </w:rPr>
        <w:t>综合题：</w:t>
      </w:r>
      <w:r>
        <w:rPr>
          <w:rFonts w:hint="eastAsia" w:eastAsia="新宋体"/>
          <w:sz w:val="24"/>
        </w:rPr>
        <w:t>2</w:t>
      </w:r>
      <w:r>
        <w:rPr>
          <w:rFonts w:hint="eastAsia" w:hAnsi="新宋体" w:eastAsia="新宋体"/>
          <w:sz w:val="24"/>
        </w:rPr>
        <w:t>小题，每小题</w:t>
      </w:r>
      <w:r>
        <w:rPr>
          <w:rFonts w:hint="eastAsia" w:eastAsia="新宋体"/>
          <w:sz w:val="24"/>
          <w:lang w:val="en-US" w:eastAsia="zh-CN"/>
        </w:rPr>
        <w:t>3</w:t>
      </w:r>
      <w:r>
        <w:rPr>
          <w:rFonts w:hint="eastAsia" w:eastAsia="新宋体"/>
          <w:sz w:val="24"/>
        </w:rPr>
        <w:t>0</w:t>
      </w:r>
      <w:r>
        <w:rPr>
          <w:rFonts w:hint="eastAsia" w:hAnsi="新宋体" w:eastAsia="新宋体"/>
          <w:sz w:val="24"/>
        </w:rPr>
        <w:t>分，共</w:t>
      </w:r>
      <w:r>
        <w:rPr>
          <w:rFonts w:hint="eastAsia" w:eastAsia="新宋体"/>
          <w:sz w:val="24"/>
          <w:lang w:val="en-US" w:eastAsia="zh-CN"/>
        </w:rPr>
        <w:t>6</w:t>
      </w:r>
      <w:r>
        <w:rPr>
          <w:rFonts w:hint="eastAsia" w:eastAsia="新宋体"/>
          <w:sz w:val="24"/>
        </w:rPr>
        <w:t>0</w:t>
      </w:r>
      <w:r>
        <w:rPr>
          <w:rFonts w:hint="eastAsia" w:hAnsi="新宋体" w:eastAsia="新宋体"/>
          <w:sz w:val="24"/>
        </w:rPr>
        <w:t>分</w:t>
      </w:r>
    </w:p>
    <w:p>
      <w:pPr>
        <w:pStyle w:val="29"/>
        <w:ind w:firstLine="480"/>
        <w:rPr>
          <w:sz w:val="24"/>
        </w:rPr>
      </w:pPr>
      <w:r>
        <w:rPr>
          <w:rFonts w:hint="eastAsia"/>
          <w:sz w:val="24"/>
        </w:rPr>
        <w:t>（四）试卷样题</w:t>
      </w:r>
    </w:p>
    <w:p>
      <w:pPr>
        <w:pStyle w:val="29"/>
        <w:ind w:firstLine="480"/>
        <w:rPr>
          <w:sz w:val="24"/>
        </w:rPr>
      </w:pPr>
      <w:r>
        <w:rPr>
          <w:sz w:val="24"/>
        </w:rPr>
        <w:t>1</w:t>
      </w:r>
      <w:r>
        <w:rPr>
          <w:rFonts w:hint="eastAsia"/>
          <w:sz w:val="24"/>
        </w:rPr>
        <w:t>、单选题</w:t>
      </w:r>
    </w:p>
    <w:p>
      <w:pPr>
        <w:pStyle w:val="29"/>
        <w:ind w:firstLine="480"/>
        <w:rPr>
          <w:sz w:val="24"/>
        </w:rPr>
      </w:pPr>
      <w:r>
        <w:rPr>
          <w:sz w:val="24"/>
        </w:rPr>
        <w:t>1879</w:t>
      </w:r>
      <w:r>
        <w:rPr>
          <w:rFonts w:hint="eastAsia"/>
          <w:sz w:val="24"/>
        </w:rPr>
        <w:t>年，（</w:t>
      </w:r>
      <w:r>
        <w:rPr>
          <w:sz w:val="24"/>
        </w:rPr>
        <w:t xml:space="preserve">    </w:t>
      </w:r>
      <w:r>
        <w:rPr>
          <w:rFonts w:hint="eastAsia"/>
          <w:sz w:val="24"/>
        </w:rPr>
        <w:t>）在德国莱比锡大学建立第一个心理学实验室，标志着心理学的诞生。</w:t>
      </w:r>
    </w:p>
    <w:p>
      <w:pPr>
        <w:pStyle w:val="29"/>
        <w:ind w:firstLine="480"/>
        <w:rPr>
          <w:sz w:val="24"/>
        </w:rPr>
      </w:pPr>
      <w:r>
        <w:rPr>
          <w:sz w:val="24"/>
        </w:rPr>
        <w:t xml:space="preserve">A. </w:t>
      </w:r>
      <w:r>
        <w:rPr>
          <w:rFonts w:hint="eastAsia"/>
          <w:sz w:val="24"/>
        </w:rPr>
        <w:t>詹姆斯</w:t>
      </w:r>
      <w:r>
        <w:rPr>
          <w:sz w:val="24"/>
        </w:rPr>
        <w:t xml:space="preserve">   B. </w:t>
      </w:r>
      <w:r>
        <w:rPr>
          <w:rFonts w:hint="eastAsia"/>
          <w:sz w:val="24"/>
        </w:rPr>
        <w:t>斯金纳</w:t>
      </w:r>
      <w:r>
        <w:rPr>
          <w:sz w:val="24"/>
        </w:rPr>
        <w:t xml:space="preserve">  C. </w:t>
      </w:r>
      <w:r>
        <w:rPr>
          <w:rFonts w:hint="eastAsia"/>
          <w:sz w:val="24"/>
        </w:rPr>
        <w:t>华生</w:t>
      </w:r>
      <w:r>
        <w:rPr>
          <w:sz w:val="24"/>
        </w:rPr>
        <w:t xml:space="preserve">  D. </w:t>
      </w:r>
      <w:r>
        <w:rPr>
          <w:rFonts w:hint="eastAsia"/>
          <w:sz w:val="24"/>
        </w:rPr>
        <w:t>冯特</w:t>
      </w:r>
    </w:p>
    <w:p>
      <w:pPr>
        <w:pStyle w:val="29"/>
        <w:ind w:firstLine="480"/>
        <w:rPr>
          <w:sz w:val="24"/>
        </w:rPr>
      </w:pPr>
      <w:r>
        <w:rPr>
          <w:rFonts w:hint="eastAsia"/>
          <w:sz w:val="24"/>
        </w:rPr>
        <w:t>【分析】</w:t>
      </w:r>
      <w:r>
        <w:rPr>
          <w:sz w:val="24"/>
        </w:rPr>
        <w:t xml:space="preserve"> </w:t>
      </w:r>
      <w:r>
        <w:rPr>
          <w:rFonts w:hint="eastAsia"/>
          <w:sz w:val="24"/>
        </w:rPr>
        <w:t>本题旨在考查考生对心理学的性质的理解和掌握。</w:t>
      </w:r>
      <w:r>
        <w:rPr>
          <w:sz w:val="24"/>
        </w:rPr>
        <w:t>1879</w:t>
      </w:r>
      <w:r>
        <w:rPr>
          <w:rFonts w:hint="eastAsia"/>
          <w:sz w:val="24"/>
        </w:rPr>
        <w:t>年，德国心理学家冯特在德国莱比锡大学建立了第一个心理学实验室，标志着心理学的诞生。故本题选</w:t>
      </w:r>
      <w:r>
        <w:rPr>
          <w:sz w:val="24"/>
        </w:rPr>
        <w:t>D</w:t>
      </w:r>
      <w:r>
        <w:rPr>
          <w:rFonts w:hint="eastAsia"/>
          <w:sz w:val="24"/>
        </w:rPr>
        <w:t>。</w:t>
      </w:r>
    </w:p>
    <w:p>
      <w:pPr>
        <w:pStyle w:val="29"/>
        <w:ind w:firstLine="480"/>
        <w:rPr>
          <w:sz w:val="24"/>
        </w:rPr>
      </w:pPr>
      <w:r>
        <w:rPr>
          <w:sz w:val="24"/>
        </w:rPr>
        <w:t>2</w:t>
      </w:r>
      <w:r>
        <w:rPr>
          <w:rFonts w:hint="eastAsia"/>
          <w:sz w:val="24"/>
        </w:rPr>
        <w:t>、多选题</w:t>
      </w:r>
    </w:p>
    <w:p>
      <w:pPr>
        <w:pStyle w:val="29"/>
        <w:ind w:firstLine="0" w:firstLineChars="0"/>
        <w:rPr>
          <w:sz w:val="24"/>
        </w:rPr>
      </w:pPr>
      <w:r>
        <w:rPr>
          <w:sz w:val="24"/>
        </w:rPr>
        <w:t xml:space="preserve">    </w:t>
      </w:r>
      <w:r>
        <w:rPr>
          <w:rFonts w:hint="eastAsia"/>
          <w:sz w:val="24"/>
        </w:rPr>
        <w:t>外部效度是将研究结果推广到研究外情景的程度，影响外部效度的主要因素包括。</w:t>
      </w:r>
    </w:p>
    <w:p>
      <w:pPr>
        <w:pStyle w:val="29"/>
        <w:ind w:firstLine="0" w:firstLineChars="0"/>
        <w:rPr>
          <w:sz w:val="24"/>
        </w:rPr>
      </w:pPr>
      <w:r>
        <w:rPr>
          <w:sz w:val="24"/>
        </w:rPr>
        <w:t xml:space="preserve">   A. </w:t>
      </w:r>
      <w:r>
        <w:rPr>
          <w:rFonts w:hint="eastAsia"/>
          <w:sz w:val="24"/>
        </w:rPr>
        <w:t>实验条件的人为性</w:t>
      </w:r>
      <w:r>
        <w:rPr>
          <w:sz w:val="24"/>
        </w:rPr>
        <w:t xml:space="preserve">      B. </w:t>
      </w:r>
      <w:r>
        <w:rPr>
          <w:rFonts w:hint="eastAsia"/>
          <w:sz w:val="24"/>
        </w:rPr>
        <w:t>实验处理的多重性</w:t>
      </w:r>
    </w:p>
    <w:p>
      <w:pPr>
        <w:pStyle w:val="29"/>
        <w:ind w:firstLine="0" w:firstLineChars="0"/>
        <w:rPr>
          <w:sz w:val="24"/>
        </w:rPr>
      </w:pPr>
      <w:r>
        <w:rPr>
          <w:sz w:val="24"/>
        </w:rPr>
        <w:t xml:space="preserve">   C. </w:t>
      </w:r>
      <w:r>
        <w:rPr>
          <w:rFonts w:hint="eastAsia"/>
          <w:sz w:val="24"/>
        </w:rPr>
        <w:t>被试取样的代表性</w:t>
      </w:r>
      <w:r>
        <w:rPr>
          <w:sz w:val="24"/>
        </w:rPr>
        <w:t xml:space="preserve">      D. </w:t>
      </w:r>
      <w:r>
        <w:rPr>
          <w:rFonts w:hint="eastAsia"/>
          <w:sz w:val="24"/>
        </w:rPr>
        <w:t>测量工具的局限性</w:t>
      </w:r>
    </w:p>
    <w:p>
      <w:pPr>
        <w:pStyle w:val="29"/>
        <w:ind w:firstLine="0" w:firstLineChars="0"/>
        <w:rPr>
          <w:sz w:val="24"/>
        </w:rPr>
      </w:pPr>
      <w:r>
        <w:rPr>
          <w:sz w:val="24"/>
        </w:rPr>
        <w:t xml:space="preserve">   </w:t>
      </w:r>
      <w:r>
        <w:rPr>
          <w:rFonts w:hint="eastAsia"/>
          <w:sz w:val="24"/>
        </w:rPr>
        <w:t>【分析】</w:t>
      </w:r>
      <w:r>
        <w:rPr>
          <w:sz w:val="24"/>
        </w:rPr>
        <w:t xml:space="preserve"> </w:t>
      </w:r>
      <w:r>
        <w:rPr>
          <w:rFonts w:hint="eastAsia"/>
          <w:sz w:val="24"/>
        </w:rPr>
        <w:t>本题旨在考查考生对研究效度类型的理解和掌握。研究效度包括内部效度和外部效度，其中影响外部效度的因素有实验条件的人为性、实验处理的多重性、被试取样的代表性、测量工具的局限性。故本题选</w:t>
      </w:r>
      <w:r>
        <w:rPr>
          <w:sz w:val="24"/>
        </w:rPr>
        <w:t>ABCD</w:t>
      </w:r>
      <w:r>
        <w:rPr>
          <w:rFonts w:hint="eastAsia"/>
          <w:sz w:val="24"/>
        </w:rPr>
        <w:t>。</w:t>
      </w:r>
    </w:p>
    <w:p>
      <w:pPr>
        <w:pStyle w:val="29"/>
        <w:ind w:firstLine="0" w:firstLineChars="0"/>
        <w:rPr>
          <w:sz w:val="24"/>
        </w:rPr>
      </w:pPr>
      <w:r>
        <w:rPr>
          <w:sz w:val="24"/>
        </w:rPr>
        <w:t xml:space="preserve">     3</w:t>
      </w:r>
      <w:r>
        <w:rPr>
          <w:rFonts w:hint="eastAsia"/>
          <w:sz w:val="24"/>
        </w:rPr>
        <w:t>、简答题</w:t>
      </w:r>
    </w:p>
    <w:p>
      <w:pPr>
        <w:pStyle w:val="29"/>
        <w:ind w:firstLine="0" w:firstLineChars="0"/>
        <w:rPr>
          <w:sz w:val="24"/>
        </w:rPr>
      </w:pPr>
      <w:r>
        <w:rPr>
          <w:sz w:val="24"/>
        </w:rPr>
        <w:t xml:space="preserve">     </w:t>
      </w:r>
      <w:r>
        <w:rPr>
          <w:rFonts w:hint="eastAsia"/>
          <w:sz w:val="24"/>
        </w:rPr>
        <w:t>简述心理学的性质。</w:t>
      </w:r>
    </w:p>
    <w:p>
      <w:pPr>
        <w:pStyle w:val="29"/>
        <w:ind w:firstLine="0" w:firstLineChars="0"/>
        <w:rPr>
          <w:sz w:val="24"/>
          <w:shd w:val="clear" w:color="auto" w:fill="FFFCF6"/>
        </w:rPr>
      </w:pPr>
      <w:r>
        <w:rPr>
          <w:sz w:val="24"/>
        </w:rPr>
        <w:t xml:space="preserve">     </w:t>
      </w:r>
      <w:r>
        <w:rPr>
          <w:rFonts w:hint="eastAsia"/>
          <w:sz w:val="24"/>
        </w:rPr>
        <w:t>【分析】</w:t>
      </w:r>
      <w:r>
        <w:rPr>
          <w:sz w:val="24"/>
        </w:rPr>
        <w:t xml:space="preserve"> </w:t>
      </w:r>
      <w:r>
        <w:rPr>
          <w:rFonts w:hint="eastAsia"/>
          <w:sz w:val="24"/>
        </w:rPr>
        <w:t>本题旨在考查考生对心理学研究基础的心理学性质的理解和掌握情况。此题是以个比较基础的题目，主要考察学生对心理学性质的记忆。心理学的性质主要包括：（</w:t>
      </w:r>
      <w:r>
        <w:rPr>
          <w:sz w:val="24"/>
        </w:rPr>
        <w:t>1</w:t>
      </w:r>
      <w:r>
        <w:rPr>
          <w:rFonts w:hint="eastAsia"/>
          <w:sz w:val="24"/>
        </w:rPr>
        <w:t>）心理学兼有自然科学和社会科学的性质。（</w:t>
      </w:r>
      <w:r>
        <w:rPr>
          <w:sz w:val="24"/>
        </w:rPr>
        <w:t>2</w:t>
      </w:r>
      <w:r>
        <w:rPr>
          <w:rFonts w:hint="eastAsia"/>
          <w:sz w:val="24"/>
        </w:rPr>
        <w:t>）心理学是具有不同分析单位的学科。（</w:t>
      </w:r>
      <w:r>
        <w:rPr>
          <w:sz w:val="24"/>
        </w:rPr>
        <w:t>3</w:t>
      </w:r>
      <w:r>
        <w:rPr>
          <w:rFonts w:hint="eastAsia"/>
          <w:sz w:val="24"/>
        </w:rPr>
        <w:t>）心理学既重视内省也重视客观观察。</w:t>
      </w:r>
      <w:r>
        <w:rPr>
          <w:sz w:val="24"/>
        </w:rPr>
        <w:t xml:space="preserve">  </w:t>
      </w:r>
    </w:p>
    <w:p>
      <w:pPr>
        <w:shd w:val="solid" w:color="FFFCF6" w:fill="auto"/>
        <w:autoSpaceDN w:val="0"/>
        <w:spacing w:after="150"/>
        <w:textAlignment w:val="center"/>
        <w:rPr>
          <w:sz w:val="24"/>
        </w:rPr>
      </w:pPr>
      <w:r>
        <w:rPr>
          <w:sz w:val="24"/>
        </w:rPr>
        <w:t xml:space="preserve">      4</w:t>
      </w:r>
      <w:r>
        <w:rPr>
          <w:rFonts w:hint="eastAsia"/>
          <w:sz w:val="24"/>
        </w:rPr>
        <w:t>、综合题</w:t>
      </w:r>
    </w:p>
    <w:p>
      <w:pPr>
        <w:pStyle w:val="29"/>
        <w:ind w:firstLine="0" w:firstLineChars="0"/>
        <w:rPr>
          <w:sz w:val="24"/>
        </w:rPr>
      </w:pPr>
      <w:r>
        <w:rPr>
          <w:sz w:val="24"/>
        </w:rPr>
        <w:t xml:space="preserve">      </w:t>
      </w:r>
      <w:r>
        <w:rPr>
          <w:rFonts w:hint="eastAsia"/>
          <w:sz w:val="24"/>
        </w:rPr>
        <w:t>阐述质的研究设计要素。</w:t>
      </w:r>
    </w:p>
    <w:p>
      <w:pPr>
        <w:pStyle w:val="29"/>
        <w:ind w:firstLine="0" w:firstLineChars="0"/>
        <w:rPr>
          <w:sz w:val="24"/>
        </w:rPr>
      </w:pPr>
      <w:r>
        <w:rPr>
          <w:sz w:val="24"/>
        </w:rPr>
        <w:t xml:space="preserve">     </w:t>
      </w:r>
      <w:r>
        <w:rPr>
          <w:rFonts w:hint="eastAsia"/>
          <w:sz w:val="24"/>
        </w:rPr>
        <w:t>【答案要点】</w:t>
      </w:r>
    </w:p>
    <w:p>
      <w:pPr>
        <w:pStyle w:val="29"/>
        <w:ind w:firstLine="0" w:firstLineChars="0"/>
        <w:rPr>
          <w:sz w:val="24"/>
        </w:rPr>
      </w:pPr>
      <w:r>
        <w:rPr>
          <w:sz w:val="24"/>
        </w:rPr>
        <w:t xml:space="preserve">      </w:t>
      </w:r>
      <w:r>
        <w:rPr>
          <w:rFonts w:hint="eastAsia"/>
          <w:sz w:val="24"/>
        </w:rPr>
        <w:t>（</w:t>
      </w:r>
      <w:r>
        <w:rPr>
          <w:sz w:val="24"/>
        </w:rPr>
        <w:t>1</w:t>
      </w:r>
      <w:r>
        <w:rPr>
          <w:rFonts w:hint="eastAsia"/>
          <w:sz w:val="24"/>
        </w:rPr>
        <w:t>）研究目的；（</w:t>
      </w:r>
      <w:r>
        <w:rPr>
          <w:sz w:val="24"/>
        </w:rPr>
        <w:t>2</w:t>
      </w:r>
      <w:r>
        <w:rPr>
          <w:rFonts w:hint="eastAsia"/>
          <w:sz w:val="24"/>
        </w:rPr>
        <w:t>）研究架构：（</w:t>
      </w:r>
      <w:r>
        <w:rPr>
          <w:sz w:val="24"/>
        </w:rPr>
        <w:t>3</w:t>
      </w:r>
      <w:r>
        <w:rPr>
          <w:rFonts w:hint="eastAsia"/>
          <w:sz w:val="24"/>
        </w:rPr>
        <w:t>）研究问题：研究问题类型、研究问题的确定；（</w:t>
      </w:r>
      <w:r>
        <w:rPr>
          <w:sz w:val="24"/>
        </w:rPr>
        <w:t>4</w:t>
      </w:r>
      <w:r>
        <w:rPr>
          <w:rFonts w:hint="eastAsia"/>
          <w:sz w:val="24"/>
        </w:rPr>
        <w:t>）方法：建立研究关系、取样、资料收集、资料分析、研究结果呈现；（</w:t>
      </w:r>
      <w:r>
        <w:rPr>
          <w:sz w:val="24"/>
        </w:rPr>
        <w:t>5</w:t>
      </w:r>
      <w:r>
        <w:rPr>
          <w:rFonts w:hint="eastAsia"/>
          <w:sz w:val="24"/>
        </w:rPr>
        <w:t>）效度：影响因素、效度的测试。</w:t>
      </w:r>
    </w:p>
    <w:p>
      <w:pPr>
        <w:pStyle w:val="29"/>
        <w:ind w:firstLine="0" w:firstLineChars="0"/>
        <w:rPr>
          <w:sz w:val="24"/>
        </w:rPr>
      </w:pPr>
      <w:r>
        <w:rPr>
          <w:sz w:val="24"/>
        </w:rPr>
        <w:t xml:space="preserve">     </w:t>
      </w:r>
      <w:r>
        <w:rPr>
          <w:rFonts w:hint="eastAsia"/>
          <w:sz w:val="24"/>
        </w:rPr>
        <w:t>【分析】</w:t>
      </w:r>
      <w:r>
        <w:rPr>
          <w:sz w:val="24"/>
        </w:rPr>
        <w:t xml:space="preserve"> </w:t>
      </w:r>
      <w:r>
        <w:rPr>
          <w:rFonts w:hint="eastAsia"/>
          <w:sz w:val="24"/>
        </w:rPr>
        <w:t>本题旨在考查考生对质的研究设计的理解和掌握情况。</w:t>
      </w:r>
    </w:p>
    <w:p>
      <w:pPr>
        <w:pStyle w:val="29"/>
        <w:ind w:left="420" w:firstLine="0" w:firstLineChars="0"/>
        <w:jc w:val="center"/>
        <w:rPr>
          <w:rFonts w:ascii="新宋体" w:hAnsi="新宋体" w:eastAsia="新宋体"/>
          <w:sz w:val="24"/>
        </w:rPr>
      </w:pPr>
    </w:p>
    <w:p>
      <w:pPr>
        <w:pStyle w:val="29"/>
        <w:ind w:left="420" w:firstLine="0" w:firstLineChars="0"/>
        <w:jc w:val="center"/>
        <w:rPr>
          <w:rFonts w:ascii="新宋体" w:hAnsi="新宋体" w:eastAsia="新宋体"/>
          <w:sz w:val="24"/>
        </w:rPr>
      </w:pPr>
      <w:r>
        <w:rPr>
          <w:rFonts w:hint="eastAsia" w:ascii="新宋体" w:hAnsi="新宋体" w:eastAsia="新宋体"/>
          <w:sz w:val="24"/>
        </w:rPr>
        <w:t>三、考查范围</w:t>
      </w:r>
    </w:p>
    <w:p>
      <w:pPr>
        <w:ind w:firstLine="570"/>
        <w:rPr>
          <w:rFonts w:ascii="新宋体" w:hAnsi="新宋体" w:eastAsia="新宋体"/>
          <w:color w:val="000000"/>
          <w:sz w:val="24"/>
        </w:rPr>
      </w:pPr>
      <w:r>
        <w:rPr>
          <w:rFonts w:hint="eastAsia" w:ascii="新宋体" w:hAnsi="新宋体" w:eastAsia="新宋体"/>
          <w:color w:val="000000"/>
          <w:sz w:val="24"/>
        </w:rPr>
        <w:t>一、心理学与科学</w:t>
      </w:r>
    </w:p>
    <w:p>
      <w:pPr>
        <w:ind w:firstLine="570"/>
        <w:rPr>
          <w:rFonts w:ascii="新宋体" w:hAnsi="新宋体" w:eastAsia="新宋体"/>
          <w:color w:val="000000"/>
          <w:sz w:val="24"/>
        </w:rPr>
      </w:pPr>
      <w:r>
        <w:rPr>
          <w:rFonts w:hint="eastAsia" w:ascii="新宋体" w:hAnsi="新宋体" w:eastAsia="新宋体"/>
          <w:color w:val="000000"/>
          <w:sz w:val="24"/>
        </w:rPr>
        <w:t>（一）心理学的性质</w:t>
      </w:r>
    </w:p>
    <w:p>
      <w:pPr>
        <w:ind w:firstLine="480" w:firstLineChars="200"/>
        <w:rPr>
          <w:rFonts w:ascii="新宋体" w:hAnsi="新宋体" w:eastAsia="新宋体"/>
          <w:color w:val="000000"/>
          <w:sz w:val="24"/>
        </w:rPr>
      </w:pPr>
      <w:r>
        <w:rPr>
          <w:rFonts w:ascii="新宋体" w:hAnsi="新宋体" w:eastAsia="新宋体"/>
          <w:color w:val="000000"/>
          <w:sz w:val="24"/>
        </w:rPr>
        <w:t>1</w:t>
      </w:r>
      <w:r>
        <w:rPr>
          <w:rFonts w:hint="eastAsia" w:ascii="新宋体" w:hAnsi="新宋体" w:eastAsia="新宋体"/>
          <w:color w:val="000000"/>
          <w:sz w:val="24"/>
        </w:rPr>
        <w:t>、兼有自然科学和社会科学的性质</w:t>
      </w:r>
    </w:p>
    <w:p>
      <w:pPr>
        <w:numPr>
          <w:ilvl w:val="0"/>
          <w:numId w:val="1"/>
        </w:numPr>
        <w:ind w:firstLine="480" w:firstLineChars="200"/>
        <w:rPr>
          <w:rFonts w:ascii="新宋体" w:hAnsi="新宋体" w:eastAsia="新宋体"/>
          <w:color w:val="000000"/>
          <w:sz w:val="24"/>
        </w:rPr>
      </w:pPr>
      <w:r>
        <w:rPr>
          <w:rFonts w:hint="eastAsia" w:ascii="新宋体" w:hAnsi="新宋体" w:eastAsia="新宋体"/>
          <w:color w:val="000000"/>
          <w:sz w:val="24"/>
        </w:rPr>
        <w:t>心理学具有不同分析单位的学科</w:t>
      </w:r>
    </w:p>
    <w:p>
      <w:pPr>
        <w:ind w:firstLine="480" w:firstLineChars="200"/>
        <w:rPr>
          <w:rFonts w:ascii="新宋体" w:hAnsi="新宋体" w:eastAsia="新宋体"/>
          <w:color w:val="000000"/>
          <w:sz w:val="24"/>
        </w:rPr>
      </w:pPr>
      <w:r>
        <w:rPr>
          <w:rFonts w:ascii="新宋体" w:hAnsi="新宋体" w:eastAsia="新宋体"/>
          <w:color w:val="000000"/>
          <w:sz w:val="24"/>
        </w:rPr>
        <w:t>3</w:t>
      </w:r>
      <w:r>
        <w:rPr>
          <w:rFonts w:hint="eastAsia" w:ascii="新宋体" w:hAnsi="新宋体" w:eastAsia="新宋体"/>
          <w:color w:val="000000"/>
          <w:sz w:val="24"/>
        </w:rPr>
        <w:t>、既重视内省也重视客观观察</w:t>
      </w:r>
      <w:r>
        <w:rPr>
          <w:rFonts w:ascii="新宋体" w:hAnsi="新宋体" w:eastAsia="新宋体"/>
          <w:color w:val="000000"/>
          <w:sz w:val="24"/>
        </w:rPr>
        <w:t xml:space="preserve"> </w:t>
      </w:r>
    </w:p>
    <w:p>
      <w:pPr>
        <w:ind w:firstLine="480" w:firstLineChars="200"/>
        <w:rPr>
          <w:rFonts w:ascii="新宋体" w:hAnsi="新宋体" w:eastAsia="新宋体"/>
          <w:color w:val="000000"/>
          <w:sz w:val="24"/>
        </w:rPr>
      </w:pPr>
      <w:r>
        <w:rPr>
          <w:rFonts w:hint="eastAsia" w:ascii="新宋体" w:hAnsi="新宋体" w:eastAsia="新宋体"/>
          <w:color w:val="000000"/>
          <w:sz w:val="24"/>
        </w:rPr>
        <w:t>内省法：通过个人报告并记录自己的意识内容以作为研究资料的方法。</w:t>
      </w:r>
    </w:p>
    <w:p>
      <w:pPr>
        <w:rPr>
          <w:rFonts w:ascii="新宋体" w:hAnsi="新宋体" w:eastAsia="新宋体"/>
          <w:color w:val="000000"/>
          <w:sz w:val="24"/>
        </w:rPr>
      </w:pPr>
      <w:r>
        <w:rPr>
          <w:rFonts w:ascii="新宋体" w:hAnsi="新宋体" w:eastAsia="新宋体"/>
          <w:color w:val="000000"/>
          <w:sz w:val="24"/>
        </w:rPr>
        <w:t xml:space="preserve">     </w:t>
      </w:r>
      <w:r>
        <w:rPr>
          <w:rFonts w:hint="eastAsia" w:ascii="新宋体" w:hAnsi="新宋体" w:eastAsia="新宋体"/>
          <w:color w:val="000000"/>
          <w:sz w:val="24"/>
        </w:rPr>
        <w:t>（二）心理学的科学研究</w:t>
      </w:r>
    </w:p>
    <w:p>
      <w:pPr>
        <w:numPr>
          <w:ilvl w:val="0"/>
          <w:numId w:val="2"/>
        </w:numPr>
        <w:ind w:firstLine="480" w:firstLineChars="200"/>
        <w:rPr>
          <w:rFonts w:ascii="新宋体" w:hAnsi="新宋体" w:eastAsia="新宋体"/>
          <w:color w:val="000000"/>
          <w:sz w:val="24"/>
        </w:rPr>
      </w:pPr>
      <w:r>
        <w:rPr>
          <w:rFonts w:hint="eastAsia" w:ascii="新宋体" w:hAnsi="新宋体" w:eastAsia="新宋体"/>
          <w:color w:val="000000"/>
          <w:sz w:val="24"/>
        </w:rPr>
        <w:t>一般人的探索方法：</w:t>
      </w:r>
      <w:r>
        <w:rPr>
          <w:rFonts w:ascii="新宋体" w:hAnsi="新宋体" w:eastAsia="新宋体"/>
          <w:color w:val="000000"/>
          <w:sz w:val="24"/>
        </w:rPr>
        <w:t xml:space="preserve">    </w:t>
      </w:r>
      <w:r>
        <w:rPr>
          <w:rFonts w:hint="eastAsia" w:ascii="新宋体" w:hAnsi="新宋体" w:eastAsia="新宋体"/>
          <w:color w:val="000000"/>
          <w:sz w:val="24"/>
        </w:rPr>
        <w:t>常识；传统；权威。</w:t>
      </w:r>
    </w:p>
    <w:p>
      <w:pPr>
        <w:ind w:firstLine="480" w:firstLineChars="200"/>
        <w:rPr>
          <w:rFonts w:ascii="新宋体" w:hAnsi="新宋体" w:eastAsia="新宋体"/>
          <w:color w:val="000000"/>
          <w:sz w:val="24"/>
        </w:rPr>
      </w:pPr>
      <w:r>
        <w:rPr>
          <w:rFonts w:ascii="新宋体" w:hAnsi="新宋体" w:eastAsia="新宋体"/>
          <w:color w:val="000000"/>
          <w:sz w:val="24"/>
        </w:rPr>
        <w:t>2</w:t>
      </w:r>
      <w:r>
        <w:rPr>
          <w:rFonts w:hint="eastAsia" w:ascii="新宋体" w:hAnsi="新宋体" w:eastAsia="新宋体"/>
          <w:color w:val="000000"/>
          <w:sz w:val="24"/>
        </w:rPr>
        <w:t>、科学研究的特征：系统性；重复性；证伪性；开放性。</w:t>
      </w:r>
    </w:p>
    <w:p>
      <w:pPr>
        <w:numPr>
          <w:ilvl w:val="0"/>
          <w:numId w:val="3"/>
        </w:numPr>
        <w:ind w:firstLine="480" w:firstLineChars="200"/>
        <w:rPr>
          <w:rFonts w:ascii="新宋体" w:hAnsi="新宋体" w:eastAsia="新宋体"/>
          <w:color w:val="000000"/>
          <w:sz w:val="24"/>
        </w:rPr>
      </w:pPr>
      <w:r>
        <w:rPr>
          <w:rFonts w:hint="eastAsia" w:ascii="新宋体" w:hAnsi="新宋体" w:eastAsia="新宋体"/>
          <w:color w:val="000000"/>
          <w:sz w:val="24"/>
        </w:rPr>
        <w:t>研究心理学的意义：理论意义；实践意义。</w:t>
      </w:r>
    </w:p>
    <w:p>
      <w:pPr>
        <w:ind w:firstLine="480" w:firstLineChars="200"/>
        <w:rPr>
          <w:rFonts w:ascii="新宋体" w:hAnsi="新宋体" w:eastAsia="新宋体"/>
          <w:color w:val="000000"/>
          <w:sz w:val="24"/>
        </w:rPr>
      </w:pPr>
      <w:r>
        <w:rPr>
          <w:rFonts w:ascii="新宋体" w:hAnsi="新宋体" w:eastAsia="新宋体"/>
          <w:color w:val="000000"/>
          <w:sz w:val="24"/>
        </w:rPr>
        <w:t>4</w:t>
      </w:r>
      <w:r>
        <w:rPr>
          <w:rFonts w:hint="eastAsia" w:ascii="新宋体" w:hAnsi="新宋体" w:eastAsia="新宋体"/>
          <w:color w:val="000000"/>
          <w:sz w:val="24"/>
        </w:rPr>
        <w:t>、心理学研究的伦理</w:t>
      </w:r>
    </w:p>
    <w:p>
      <w:pPr>
        <w:ind w:firstLine="480" w:firstLineChars="200"/>
        <w:rPr>
          <w:rFonts w:ascii="新宋体" w:hAnsi="新宋体" w:eastAsia="新宋体"/>
          <w:color w:val="000000"/>
          <w:sz w:val="24"/>
        </w:rPr>
      </w:pPr>
      <w:r>
        <w:rPr>
          <w:rFonts w:hint="eastAsia" w:ascii="新宋体" w:hAnsi="新宋体" w:eastAsia="新宋体"/>
          <w:color w:val="000000"/>
          <w:sz w:val="24"/>
        </w:rPr>
        <w:t>以人为被试的研究：知情同意；保护被试；保障退出自由与保密。</w:t>
      </w:r>
    </w:p>
    <w:p>
      <w:pPr>
        <w:ind w:firstLine="480" w:firstLineChars="200"/>
        <w:rPr>
          <w:rFonts w:ascii="新宋体" w:hAnsi="新宋体" w:eastAsia="新宋体"/>
          <w:color w:val="000000"/>
          <w:sz w:val="24"/>
        </w:rPr>
      </w:pPr>
      <w:r>
        <w:rPr>
          <w:rFonts w:hint="eastAsia" w:ascii="新宋体" w:hAnsi="新宋体" w:eastAsia="新宋体"/>
          <w:color w:val="000000"/>
          <w:sz w:val="24"/>
        </w:rPr>
        <w:t>以动物为被试的研究：借鉴《心理学家的道德原则和行为准则》。</w:t>
      </w:r>
    </w:p>
    <w:p>
      <w:pPr>
        <w:rPr>
          <w:rFonts w:ascii="新宋体" w:hAnsi="新宋体" w:eastAsia="新宋体"/>
          <w:color w:val="000000"/>
          <w:sz w:val="24"/>
        </w:rPr>
      </w:pPr>
      <w:r>
        <w:rPr>
          <w:rFonts w:ascii="新宋体" w:hAnsi="新宋体" w:eastAsia="新宋体"/>
          <w:color w:val="000000"/>
          <w:sz w:val="24"/>
        </w:rPr>
        <w:t xml:space="preserve">    </w:t>
      </w:r>
    </w:p>
    <w:p>
      <w:pPr>
        <w:rPr>
          <w:rFonts w:ascii="新宋体" w:hAnsi="新宋体" w:eastAsia="新宋体"/>
          <w:color w:val="000000"/>
          <w:sz w:val="24"/>
        </w:rPr>
      </w:pPr>
      <w:r>
        <w:rPr>
          <w:rFonts w:hint="eastAsia" w:ascii="新宋体" w:hAnsi="新宋体" w:eastAsia="新宋体"/>
          <w:color w:val="000000"/>
          <w:sz w:val="24"/>
        </w:rPr>
        <w:t>　　二、选题与取样</w:t>
      </w:r>
    </w:p>
    <w:p>
      <w:pPr>
        <w:ind w:firstLine="480" w:firstLineChars="200"/>
        <w:rPr>
          <w:rFonts w:ascii="新宋体" w:hAnsi="新宋体" w:eastAsia="新宋体"/>
          <w:color w:val="000000"/>
          <w:sz w:val="24"/>
        </w:rPr>
      </w:pPr>
      <w:r>
        <w:rPr>
          <w:rFonts w:hint="eastAsia" w:ascii="新宋体" w:hAnsi="新宋体" w:eastAsia="新宋体"/>
          <w:color w:val="000000"/>
          <w:sz w:val="24"/>
        </w:rPr>
        <w:t>（一）选题</w:t>
      </w:r>
    </w:p>
    <w:p>
      <w:pPr>
        <w:ind w:firstLine="570"/>
        <w:rPr>
          <w:rFonts w:ascii="新宋体" w:hAnsi="新宋体" w:eastAsia="新宋体"/>
          <w:color w:val="000000"/>
          <w:sz w:val="24"/>
        </w:rPr>
      </w:pPr>
      <w:r>
        <w:rPr>
          <w:rFonts w:ascii="新宋体" w:hAnsi="新宋体" w:eastAsia="新宋体"/>
          <w:color w:val="000000"/>
          <w:sz w:val="24"/>
        </w:rPr>
        <w:t>1</w:t>
      </w:r>
      <w:r>
        <w:rPr>
          <w:rFonts w:hint="eastAsia" w:ascii="新宋体" w:hAnsi="新宋体" w:eastAsia="新宋体"/>
          <w:color w:val="000000"/>
          <w:sz w:val="24"/>
        </w:rPr>
        <w:t>、研究课题的来源</w:t>
      </w:r>
    </w:p>
    <w:p>
      <w:pPr>
        <w:ind w:firstLine="570"/>
        <w:rPr>
          <w:rFonts w:ascii="新宋体" w:hAnsi="新宋体" w:eastAsia="新宋体"/>
          <w:color w:val="000000"/>
          <w:sz w:val="24"/>
        </w:rPr>
      </w:pPr>
      <w:r>
        <w:rPr>
          <w:rFonts w:hint="eastAsia" w:ascii="新宋体" w:hAnsi="新宋体" w:eastAsia="新宋体"/>
          <w:color w:val="000000"/>
          <w:sz w:val="24"/>
        </w:rPr>
        <w:t>对日常生活的观察；实际需要；理论；技术发展的推动。</w:t>
      </w:r>
    </w:p>
    <w:p>
      <w:pPr>
        <w:ind w:firstLine="570"/>
        <w:rPr>
          <w:rFonts w:ascii="新宋体" w:hAnsi="新宋体" w:eastAsia="新宋体"/>
          <w:color w:val="000000"/>
          <w:sz w:val="24"/>
        </w:rPr>
      </w:pPr>
      <w:r>
        <w:rPr>
          <w:rFonts w:ascii="新宋体" w:hAnsi="新宋体" w:eastAsia="新宋体"/>
          <w:color w:val="000000"/>
          <w:sz w:val="24"/>
        </w:rPr>
        <w:t>2</w:t>
      </w:r>
      <w:r>
        <w:rPr>
          <w:rFonts w:hint="eastAsia" w:ascii="新宋体" w:hAnsi="新宋体" w:eastAsia="新宋体"/>
          <w:color w:val="000000"/>
          <w:sz w:val="24"/>
        </w:rPr>
        <w:t>、选题的原则</w:t>
      </w:r>
    </w:p>
    <w:p>
      <w:pPr>
        <w:ind w:firstLine="570"/>
        <w:rPr>
          <w:rFonts w:ascii="新宋体" w:hAnsi="新宋体" w:eastAsia="新宋体"/>
          <w:color w:val="000000"/>
          <w:sz w:val="24"/>
        </w:rPr>
      </w:pPr>
      <w:r>
        <w:rPr>
          <w:rFonts w:hint="eastAsia" w:ascii="新宋体" w:hAnsi="新宋体" w:eastAsia="新宋体"/>
          <w:color w:val="000000"/>
          <w:sz w:val="24"/>
        </w:rPr>
        <w:t>课题可行、清楚、有价值、符合道德。</w:t>
      </w:r>
    </w:p>
    <w:p>
      <w:pPr>
        <w:ind w:firstLine="480" w:firstLineChars="200"/>
        <w:rPr>
          <w:rFonts w:ascii="新宋体" w:hAnsi="新宋体" w:eastAsia="新宋体"/>
          <w:color w:val="000000"/>
          <w:sz w:val="24"/>
        </w:rPr>
      </w:pPr>
      <w:r>
        <w:rPr>
          <w:rFonts w:hint="eastAsia" w:ascii="新宋体" w:hAnsi="新宋体" w:eastAsia="新宋体"/>
          <w:color w:val="000000"/>
          <w:sz w:val="24"/>
        </w:rPr>
        <w:t>（二）查阅文献</w:t>
      </w:r>
    </w:p>
    <w:p>
      <w:pPr>
        <w:ind w:firstLine="480" w:firstLineChars="200"/>
        <w:rPr>
          <w:rFonts w:ascii="新宋体" w:hAnsi="新宋体" w:eastAsia="新宋体"/>
          <w:color w:val="000000"/>
          <w:sz w:val="24"/>
        </w:rPr>
      </w:pPr>
      <w:r>
        <w:rPr>
          <w:rFonts w:ascii="新宋体" w:hAnsi="新宋体" w:eastAsia="新宋体"/>
          <w:color w:val="000000"/>
          <w:sz w:val="24"/>
        </w:rPr>
        <w:t>1</w:t>
      </w:r>
      <w:r>
        <w:rPr>
          <w:rFonts w:hint="eastAsia" w:ascii="新宋体" w:hAnsi="新宋体" w:eastAsia="新宋体"/>
          <w:color w:val="000000"/>
          <w:sz w:val="24"/>
        </w:rPr>
        <w:t>、查阅文献的意义</w:t>
      </w:r>
    </w:p>
    <w:p>
      <w:pPr>
        <w:ind w:firstLine="480" w:firstLineChars="200"/>
        <w:rPr>
          <w:rFonts w:ascii="新宋体" w:hAnsi="新宋体" w:eastAsia="新宋体"/>
          <w:color w:val="000000"/>
          <w:sz w:val="24"/>
        </w:rPr>
      </w:pPr>
      <w:r>
        <w:rPr>
          <w:rFonts w:ascii="新宋体" w:hAnsi="新宋体" w:eastAsia="新宋体"/>
          <w:color w:val="000000"/>
          <w:sz w:val="24"/>
        </w:rPr>
        <w:t>2</w:t>
      </w:r>
      <w:r>
        <w:rPr>
          <w:rFonts w:hint="eastAsia" w:ascii="新宋体" w:hAnsi="新宋体" w:eastAsia="新宋体"/>
          <w:color w:val="000000"/>
          <w:sz w:val="24"/>
        </w:rPr>
        <w:t>、文献的来源：图书、期刊、会议和学位论文、其他。</w:t>
      </w:r>
    </w:p>
    <w:p>
      <w:pPr>
        <w:ind w:firstLine="480" w:firstLineChars="200"/>
        <w:rPr>
          <w:rFonts w:ascii="新宋体" w:hAnsi="新宋体" w:eastAsia="新宋体"/>
          <w:color w:val="000000"/>
          <w:sz w:val="24"/>
        </w:rPr>
      </w:pPr>
      <w:r>
        <w:rPr>
          <w:rFonts w:ascii="新宋体" w:hAnsi="新宋体" w:eastAsia="新宋体"/>
          <w:color w:val="000000"/>
          <w:sz w:val="24"/>
        </w:rPr>
        <w:t>3</w:t>
      </w:r>
      <w:r>
        <w:rPr>
          <w:rFonts w:hint="eastAsia" w:ascii="新宋体" w:hAnsi="新宋体" w:eastAsia="新宋体"/>
          <w:color w:val="000000"/>
          <w:sz w:val="24"/>
        </w:rPr>
        <w:t>、查阅文献的方法：参考文献查找法；检索工具法。</w:t>
      </w:r>
    </w:p>
    <w:p>
      <w:pPr>
        <w:ind w:firstLine="480" w:firstLineChars="200"/>
        <w:rPr>
          <w:rFonts w:ascii="新宋体" w:hAnsi="新宋体" w:eastAsia="新宋体"/>
          <w:color w:val="000000"/>
          <w:sz w:val="24"/>
        </w:rPr>
      </w:pPr>
      <w:r>
        <w:rPr>
          <w:rFonts w:hint="eastAsia" w:ascii="新宋体" w:hAnsi="新宋体" w:eastAsia="新宋体"/>
          <w:color w:val="000000"/>
          <w:sz w:val="24"/>
        </w:rPr>
        <w:t>（三）取样</w:t>
      </w:r>
    </w:p>
    <w:p>
      <w:pPr>
        <w:ind w:firstLine="480" w:firstLineChars="200"/>
        <w:rPr>
          <w:rFonts w:ascii="新宋体" w:hAnsi="新宋体" w:eastAsia="新宋体"/>
          <w:color w:val="000000"/>
          <w:sz w:val="24"/>
        </w:rPr>
      </w:pPr>
      <w:r>
        <w:rPr>
          <w:rFonts w:ascii="新宋体" w:hAnsi="新宋体" w:eastAsia="新宋体"/>
          <w:color w:val="000000"/>
          <w:sz w:val="24"/>
        </w:rPr>
        <w:t>1</w:t>
      </w:r>
      <w:r>
        <w:rPr>
          <w:rFonts w:hint="eastAsia" w:ascii="新宋体" w:hAnsi="新宋体" w:eastAsia="新宋体"/>
          <w:color w:val="000000"/>
          <w:sz w:val="24"/>
        </w:rPr>
        <w:t>、取样与选题的关系</w:t>
      </w:r>
    </w:p>
    <w:p>
      <w:pPr>
        <w:ind w:firstLine="480" w:firstLineChars="200"/>
        <w:rPr>
          <w:rFonts w:ascii="新宋体" w:hAnsi="新宋体" w:eastAsia="新宋体"/>
          <w:color w:val="000000"/>
          <w:sz w:val="24"/>
        </w:rPr>
      </w:pPr>
      <w:r>
        <w:rPr>
          <w:rFonts w:ascii="新宋体" w:hAnsi="新宋体" w:eastAsia="新宋体"/>
          <w:color w:val="000000"/>
          <w:sz w:val="24"/>
        </w:rPr>
        <w:t>2</w:t>
      </w:r>
      <w:r>
        <w:rPr>
          <w:rFonts w:hint="eastAsia" w:ascii="新宋体" w:hAnsi="新宋体" w:eastAsia="新宋体"/>
          <w:color w:val="000000"/>
          <w:sz w:val="24"/>
        </w:rPr>
        <w:t>、取样的类型：随机取样；非随机取样。</w:t>
      </w:r>
    </w:p>
    <w:p>
      <w:pPr>
        <w:ind w:firstLine="480" w:firstLineChars="200"/>
        <w:rPr>
          <w:rFonts w:ascii="新宋体" w:hAnsi="新宋体" w:eastAsia="新宋体"/>
          <w:color w:val="000000"/>
          <w:sz w:val="24"/>
        </w:rPr>
      </w:pPr>
    </w:p>
    <w:p>
      <w:pPr>
        <w:rPr>
          <w:rFonts w:ascii="新宋体" w:hAnsi="新宋体" w:eastAsia="新宋体"/>
          <w:color w:val="000000"/>
          <w:sz w:val="24"/>
        </w:rPr>
      </w:pPr>
      <w:r>
        <w:rPr>
          <w:rFonts w:hint="eastAsia" w:ascii="新宋体" w:hAnsi="新宋体" w:eastAsia="新宋体"/>
          <w:color w:val="000000"/>
          <w:sz w:val="24"/>
        </w:rPr>
        <w:t>　　三、假设与解释</w:t>
      </w:r>
    </w:p>
    <w:p>
      <w:pPr>
        <w:ind w:firstLine="570"/>
        <w:rPr>
          <w:rFonts w:ascii="新宋体" w:hAnsi="新宋体" w:eastAsia="新宋体"/>
          <w:color w:val="000000"/>
          <w:sz w:val="24"/>
        </w:rPr>
      </w:pPr>
      <w:r>
        <w:rPr>
          <w:rFonts w:hint="eastAsia" w:ascii="新宋体" w:hAnsi="新宋体" w:eastAsia="新宋体"/>
          <w:color w:val="000000"/>
          <w:sz w:val="24"/>
        </w:rPr>
        <w:t>（一）范型、解释与假设</w:t>
      </w:r>
    </w:p>
    <w:p>
      <w:pPr>
        <w:ind w:firstLine="570"/>
        <w:rPr>
          <w:rFonts w:ascii="新宋体" w:hAnsi="新宋体" w:eastAsia="新宋体"/>
          <w:color w:val="000000"/>
          <w:sz w:val="24"/>
        </w:rPr>
      </w:pPr>
      <w:r>
        <w:rPr>
          <w:rFonts w:hint="eastAsia" w:ascii="新宋体" w:hAnsi="新宋体" w:eastAsia="新宋体"/>
          <w:color w:val="000000"/>
          <w:sz w:val="24"/>
        </w:rPr>
        <w:t>范型：是指看待问题的基本角度或框架。</w:t>
      </w:r>
    </w:p>
    <w:p>
      <w:pPr>
        <w:numPr>
          <w:ilvl w:val="0"/>
          <w:numId w:val="4"/>
        </w:numPr>
        <w:ind w:firstLine="480" w:firstLineChars="200"/>
        <w:rPr>
          <w:rFonts w:ascii="新宋体" w:hAnsi="新宋体" w:eastAsia="新宋体"/>
          <w:color w:val="000000"/>
          <w:sz w:val="24"/>
        </w:rPr>
      </w:pPr>
      <w:r>
        <w:rPr>
          <w:rFonts w:hint="eastAsia" w:ascii="新宋体" w:hAnsi="新宋体" w:eastAsia="新宋体"/>
          <w:color w:val="000000"/>
          <w:sz w:val="24"/>
        </w:rPr>
        <w:t>生物学范型与研究</w:t>
      </w:r>
    </w:p>
    <w:p>
      <w:pPr>
        <w:numPr>
          <w:ilvl w:val="0"/>
          <w:numId w:val="4"/>
        </w:numPr>
        <w:ind w:firstLine="480" w:firstLineChars="200"/>
        <w:rPr>
          <w:rFonts w:ascii="新宋体" w:hAnsi="新宋体" w:eastAsia="新宋体"/>
          <w:color w:val="000000"/>
          <w:sz w:val="24"/>
        </w:rPr>
      </w:pPr>
      <w:r>
        <w:rPr>
          <w:rFonts w:hint="eastAsia" w:ascii="新宋体" w:hAnsi="新宋体" w:eastAsia="新宋体"/>
          <w:color w:val="000000"/>
          <w:sz w:val="24"/>
        </w:rPr>
        <w:t>心理动力学范型与研究</w:t>
      </w:r>
    </w:p>
    <w:p>
      <w:pPr>
        <w:numPr>
          <w:ilvl w:val="0"/>
          <w:numId w:val="4"/>
        </w:numPr>
        <w:ind w:firstLine="480" w:firstLineChars="200"/>
        <w:rPr>
          <w:rFonts w:ascii="新宋体" w:hAnsi="新宋体" w:eastAsia="新宋体"/>
          <w:color w:val="000000"/>
          <w:sz w:val="24"/>
        </w:rPr>
      </w:pPr>
      <w:r>
        <w:rPr>
          <w:rFonts w:hint="eastAsia" w:ascii="新宋体" w:hAnsi="新宋体" w:eastAsia="新宋体"/>
          <w:color w:val="000000"/>
          <w:sz w:val="24"/>
        </w:rPr>
        <w:t>行为论范型与研究</w:t>
      </w:r>
    </w:p>
    <w:p>
      <w:pPr>
        <w:ind w:firstLine="480" w:firstLineChars="200"/>
        <w:rPr>
          <w:rFonts w:ascii="新宋体" w:hAnsi="新宋体" w:eastAsia="新宋体"/>
          <w:color w:val="000000"/>
          <w:sz w:val="24"/>
        </w:rPr>
      </w:pPr>
      <w:r>
        <w:rPr>
          <w:rFonts w:ascii="新宋体" w:hAnsi="新宋体" w:eastAsia="新宋体"/>
          <w:color w:val="000000"/>
          <w:sz w:val="24"/>
        </w:rPr>
        <w:t>4</w:t>
      </w:r>
      <w:r>
        <w:rPr>
          <w:rFonts w:hint="eastAsia" w:ascii="新宋体" w:hAnsi="新宋体" w:eastAsia="新宋体"/>
          <w:color w:val="000000"/>
          <w:sz w:val="24"/>
        </w:rPr>
        <w:t>、认知论范型</w:t>
      </w:r>
    </w:p>
    <w:p>
      <w:pPr>
        <w:ind w:firstLine="480" w:firstLineChars="200"/>
        <w:rPr>
          <w:rFonts w:ascii="新宋体" w:hAnsi="新宋体" w:eastAsia="新宋体"/>
          <w:color w:val="000000"/>
          <w:sz w:val="24"/>
        </w:rPr>
      </w:pPr>
      <w:r>
        <w:rPr>
          <w:rFonts w:ascii="新宋体" w:hAnsi="新宋体" w:eastAsia="新宋体"/>
          <w:color w:val="000000"/>
          <w:sz w:val="24"/>
        </w:rPr>
        <w:t>5</w:t>
      </w:r>
      <w:r>
        <w:rPr>
          <w:rFonts w:hint="eastAsia" w:ascii="新宋体" w:hAnsi="新宋体" w:eastAsia="新宋体"/>
          <w:color w:val="000000"/>
          <w:sz w:val="24"/>
        </w:rPr>
        <w:t>、人本论范型与研究</w:t>
      </w:r>
    </w:p>
    <w:p>
      <w:pPr>
        <w:ind w:firstLine="480" w:firstLineChars="200"/>
        <w:rPr>
          <w:rFonts w:ascii="新宋体" w:hAnsi="新宋体" w:eastAsia="新宋体"/>
          <w:color w:val="000000"/>
          <w:sz w:val="24"/>
        </w:rPr>
      </w:pPr>
      <w:r>
        <w:rPr>
          <w:rFonts w:hint="eastAsia" w:ascii="新宋体" w:hAnsi="新宋体" w:eastAsia="新宋体"/>
          <w:color w:val="000000"/>
          <w:sz w:val="24"/>
        </w:rPr>
        <w:t>（二）理论与假设</w:t>
      </w:r>
    </w:p>
    <w:p>
      <w:pPr>
        <w:ind w:firstLine="480" w:firstLineChars="200"/>
        <w:rPr>
          <w:rFonts w:ascii="新宋体" w:hAnsi="新宋体" w:eastAsia="新宋体"/>
          <w:color w:val="000000"/>
          <w:sz w:val="24"/>
        </w:rPr>
      </w:pPr>
      <w:r>
        <w:rPr>
          <w:rFonts w:ascii="新宋体" w:hAnsi="新宋体" w:eastAsia="新宋体"/>
          <w:color w:val="000000"/>
          <w:sz w:val="24"/>
        </w:rPr>
        <w:t>1</w:t>
      </w:r>
      <w:r>
        <w:rPr>
          <w:rFonts w:hint="eastAsia" w:ascii="新宋体" w:hAnsi="新宋体" w:eastAsia="新宋体"/>
          <w:color w:val="000000"/>
          <w:sz w:val="24"/>
        </w:rPr>
        <w:t>、演绎式理论与归纳式理论</w:t>
      </w:r>
    </w:p>
    <w:p>
      <w:pPr>
        <w:numPr>
          <w:ilvl w:val="0"/>
          <w:numId w:val="5"/>
        </w:numPr>
        <w:ind w:firstLine="480" w:firstLineChars="200"/>
        <w:rPr>
          <w:rFonts w:ascii="新宋体" w:hAnsi="新宋体" w:eastAsia="新宋体"/>
          <w:color w:val="000000"/>
          <w:sz w:val="24"/>
        </w:rPr>
      </w:pPr>
      <w:r>
        <w:rPr>
          <w:rFonts w:hint="eastAsia" w:ascii="新宋体" w:hAnsi="新宋体" w:eastAsia="新宋体"/>
          <w:color w:val="000000"/>
          <w:sz w:val="24"/>
        </w:rPr>
        <w:t>理论与假设的元素：概念与变量</w:t>
      </w:r>
    </w:p>
    <w:p>
      <w:pPr>
        <w:ind w:firstLine="480" w:firstLineChars="200"/>
        <w:rPr>
          <w:rFonts w:ascii="新宋体" w:hAnsi="新宋体" w:eastAsia="新宋体"/>
          <w:color w:val="000000"/>
          <w:sz w:val="24"/>
        </w:rPr>
      </w:pPr>
      <w:r>
        <w:rPr>
          <w:rFonts w:ascii="新宋体" w:hAnsi="新宋体" w:eastAsia="新宋体"/>
          <w:color w:val="000000"/>
          <w:sz w:val="24"/>
        </w:rPr>
        <w:t xml:space="preserve">   </w:t>
      </w:r>
      <w:r>
        <w:rPr>
          <w:rFonts w:hint="eastAsia" w:ascii="新宋体" w:hAnsi="新宋体" w:eastAsia="新宋体"/>
          <w:color w:val="000000"/>
          <w:sz w:val="24"/>
        </w:rPr>
        <w:t>概念与变量；心理学研究中的主要变量。</w:t>
      </w:r>
      <w:r>
        <w:rPr>
          <w:rFonts w:ascii="新宋体" w:hAnsi="新宋体" w:eastAsia="新宋体"/>
          <w:color w:val="000000"/>
          <w:sz w:val="24"/>
        </w:rPr>
        <w:t xml:space="preserve"> </w:t>
      </w:r>
    </w:p>
    <w:p>
      <w:pPr>
        <w:ind w:firstLine="480" w:firstLineChars="200"/>
        <w:rPr>
          <w:rFonts w:ascii="新宋体" w:hAnsi="新宋体" w:eastAsia="新宋体"/>
          <w:color w:val="000000"/>
          <w:sz w:val="24"/>
        </w:rPr>
      </w:pPr>
      <w:r>
        <w:rPr>
          <w:rFonts w:ascii="新宋体" w:hAnsi="新宋体" w:eastAsia="新宋体"/>
          <w:color w:val="000000"/>
          <w:sz w:val="24"/>
        </w:rPr>
        <w:t>3</w:t>
      </w:r>
      <w:r>
        <w:rPr>
          <w:rFonts w:hint="eastAsia" w:ascii="新宋体" w:hAnsi="新宋体" w:eastAsia="新宋体"/>
          <w:color w:val="000000"/>
          <w:sz w:val="24"/>
        </w:rPr>
        <w:t>、假设检验</w:t>
      </w:r>
    </w:p>
    <w:p>
      <w:pPr>
        <w:ind w:firstLine="840" w:firstLineChars="350"/>
        <w:rPr>
          <w:rFonts w:ascii="新宋体" w:hAnsi="新宋体" w:eastAsia="新宋体"/>
          <w:color w:val="000000"/>
          <w:sz w:val="24"/>
        </w:rPr>
      </w:pPr>
      <w:r>
        <w:rPr>
          <w:rFonts w:hint="eastAsia" w:ascii="新宋体" w:hAnsi="新宋体" w:eastAsia="新宋体"/>
          <w:color w:val="000000"/>
          <w:sz w:val="24"/>
        </w:rPr>
        <w:t>假设的涵义；假设的类型；假设检验的过程。</w:t>
      </w:r>
    </w:p>
    <w:p>
      <w:pPr>
        <w:ind w:firstLine="480" w:firstLineChars="200"/>
        <w:rPr>
          <w:rFonts w:ascii="新宋体" w:hAnsi="新宋体" w:eastAsia="新宋体"/>
          <w:color w:val="000000"/>
          <w:sz w:val="24"/>
        </w:rPr>
      </w:pPr>
      <w:r>
        <w:rPr>
          <w:rFonts w:hint="eastAsia" w:ascii="新宋体" w:hAnsi="新宋体" w:eastAsia="新宋体"/>
          <w:color w:val="000000"/>
          <w:sz w:val="24"/>
        </w:rPr>
        <w:t>（三）解释</w:t>
      </w:r>
    </w:p>
    <w:p>
      <w:pPr>
        <w:ind w:firstLine="480" w:firstLineChars="200"/>
        <w:rPr>
          <w:rFonts w:ascii="新宋体" w:hAnsi="新宋体" w:eastAsia="新宋体"/>
          <w:color w:val="000000"/>
          <w:sz w:val="24"/>
        </w:rPr>
      </w:pPr>
      <w:r>
        <w:rPr>
          <w:rFonts w:ascii="新宋体" w:hAnsi="新宋体" w:eastAsia="新宋体"/>
          <w:color w:val="000000"/>
          <w:sz w:val="24"/>
        </w:rPr>
        <w:t>1</w:t>
      </w:r>
      <w:r>
        <w:rPr>
          <w:rFonts w:hint="eastAsia" w:ascii="新宋体" w:hAnsi="新宋体" w:eastAsia="新宋体"/>
          <w:color w:val="000000"/>
          <w:sz w:val="24"/>
        </w:rPr>
        <w:t>、解释的逻辑</w:t>
      </w:r>
    </w:p>
    <w:p>
      <w:pPr>
        <w:numPr>
          <w:ilvl w:val="0"/>
          <w:numId w:val="6"/>
        </w:numPr>
        <w:ind w:firstLine="480" w:firstLineChars="200"/>
        <w:rPr>
          <w:rFonts w:ascii="新宋体" w:hAnsi="新宋体" w:eastAsia="新宋体"/>
          <w:color w:val="000000"/>
          <w:sz w:val="24"/>
        </w:rPr>
      </w:pPr>
      <w:r>
        <w:rPr>
          <w:rFonts w:hint="eastAsia" w:ascii="新宋体" w:hAnsi="新宋体" w:eastAsia="新宋体"/>
          <w:color w:val="000000"/>
          <w:sz w:val="24"/>
        </w:rPr>
        <w:t>关系的确定：相关关系；因果关系。</w:t>
      </w:r>
    </w:p>
    <w:p>
      <w:pPr>
        <w:ind w:firstLine="480" w:firstLineChars="200"/>
        <w:rPr>
          <w:rFonts w:ascii="新宋体" w:hAnsi="新宋体" w:eastAsia="新宋体"/>
          <w:color w:val="000000"/>
          <w:sz w:val="24"/>
        </w:rPr>
      </w:pPr>
    </w:p>
    <w:p>
      <w:pPr>
        <w:ind w:firstLine="570"/>
        <w:rPr>
          <w:rFonts w:ascii="新宋体" w:hAnsi="新宋体" w:eastAsia="新宋体"/>
          <w:color w:val="000000"/>
          <w:sz w:val="24"/>
        </w:rPr>
      </w:pPr>
      <w:r>
        <w:rPr>
          <w:rFonts w:hint="eastAsia" w:ascii="新宋体" w:hAnsi="新宋体" w:eastAsia="新宋体"/>
          <w:color w:val="000000"/>
          <w:sz w:val="24"/>
        </w:rPr>
        <w:t>四、测量</w:t>
      </w:r>
    </w:p>
    <w:p>
      <w:pPr>
        <w:ind w:firstLine="570"/>
        <w:rPr>
          <w:rFonts w:ascii="新宋体" w:hAnsi="新宋体" w:eastAsia="新宋体"/>
          <w:color w:val="000000"/>
          <w:sz w:val="24"/>
        </w:rPr>
      </w:pPr>
      <w:r>
        <w:rPr>
          <w:rFonts w:hint="eastAsia" w:ascii="新宋体" w:hAnsi="新宋体" w:eastAsia="新宋体"/>
          <w:color w:val="000000"/>
          <w:sz w:val="24"/>
        </w:rPr>
        <w:t>（一）测量及其层次</w:t>
      </w:r>
    </w:p>
    <w:p>
      <w:pPr>
        <w:ind w:firstLine="480" w:firstLineChars="200"/>
        <w:rPr>
          <w:rFonts w:ascii="新宋体" w:hAnsi="新宋体" w:eastAsia="新宋体"/>
          <w:color w:val="000000"/>
          <w:sz w:val="24"/>
        </w:rPr>
      </w:pPr>
      <w:r>
        <w:rPr>
          <w:rFonts w:ascii="新宋体" w:hAnsi="新宋体" w:eastAsia="新宋体"/>
          <w:color w:val="000000"/>
          <w:sz w:val="24"/>
        </w:rPr>
        <w:t>1</w:t>
      </w:r>
      <w:r>
        <w:rPr>
          <w:rFonts w:hint="eastAsia" w:ascii="新宋体" w:hAnsi="新宋体" w:eastAsia="新宋体"/>
          <w:color w:val="000000"/>
          <w:sz w:val="24"/>
        </w:rPr>
        <w:t>、什么是测量</w:t>
      </w:r>
    </w:p>
    <w:p>
      <w:pPr>
        <w:ind w:firstLine="480" w:firstLineChars="200"/>
        <w:rPr>
          <w:rFonts w:ascii="新宋体" w:hAnsi="新宋体" w:eastAsia="新宋体"/>
          <w:color w:val="000000"/>
          <w:sz w:val="24"/>
        </w:rPr>
      </w:pPr>
      <w:r>
        <w:rPr>
          <w:rFonts w:hint="eastAsia" w:ascii="新宋体" w:hAnsi="新宋体" w:eastAsia="新宋体"/>
          <w:color w:val="000000"/>
          <w:sz w:val="24"/>
        </w:rPr>
        <w:t>测量是一个为确定某个特定分析单位的特定属性值的过程。</w:t>
      </w:r>
    </w:p>
    <w:p>
      <w:pPr>
        <w:numPr>
          <w:ilvl w:val="0"/>
          <w:numId w:val="7"/>
        </w:numPr>
        <w:ind w:firstLine="480" w:firstLineChars="200"/>
        <w:rPr>
          <w:rFonts w:ascii="新宋体" w:hAnsi="新宋体" w:eastAsia="新宋体"/>
          <w:color w:val="000000"/>
          <w:sz w:val="24"/>
        </w:rPr>
      </w:pPr>
      <w:r>
        <w:rPr>
          <w:rFonts w:hint="eastAsia" w:ascii="新宋体" w:hAnsi="新宋体" w:eastAsia="新宋体"/>
          <w:color w:val="000000"/>
          <w:sz w:val="24"/>
        </w:rPr>
        <w:t>测量的层次</w:t>
      </w:r>
    </w:p>
    <w:p>
      <w:pPr>
        <w:rPr>
          <w:rFonts w:ascii="新宋体" w:hAnsi="新宋体" w:eastAsia="新宋体"/>
          <w:color w:val="000000"/>
          <w:sz w:val="24"/>
        </w:rPr>
      </w:pPr>
      <w:r>
        <w:rPr>
          <w:rFonts w:ascii="新宋体" w:hAnsi="新宋体" w:eastAsia="新宋体"/>
          <w:color w:val="000000"/>
          <w:sz w:val="24"/>
        </w:rPr>
        <w:t xml:space="preserve">    </w:t>
      </w:r>
      <w:r>
        <w:rPr>
          <w:rFonts w:hint="eastAsia" w:ascii="新宋体" w:hAnsi="新宋体" w:eastAsia="新宋体"/>
          <w:color w:val="000000"/>
          <w:sz w:val="24"/>
        </w:rPr>
        <w:t>定名测量；定序测量；定距测量；比率测量；离散测量与连续测量。</w:t>
      </w:r>
    </w:p>
    <w:p>
      <w:pPr>
        <w:ind w:firstLine="480" w:firstLineChars="200"/>
        <w:rPr>
          <w:rFonts w:ascii="新宋体" w:hAnsi="新宋体" w:eastAsia="新宋体"/>
          <w:color w:val="000000"/>
          <w:sz w:val="24"/>
        </w:rPr>
      </w:pPr>
    </w:p>
    <w:p>
      <w:pPr>
        <w:ind w:firstLine="480" w:firstLineChars="200"/>
        <w:rPr>
          <w:rFonts w:ascii="新宋体" w:hAnsi="新宋体" w:eastAsia="新宋体"/>
          <w:color w:val="000000"/>
          <w:sz w:val="24"/>
        </w:rPr>
      </w:pPr>
      <w:r>
        <w:rPr>
          <w:rFonts w:hint="eastAsia" w:ascii="新宋体" w:hAnsi="新宋体" w:eastAsia="新宋体"/>
          <w:color w:val="000000"/>
          <w:sz w:val="24"/>
        </w:rPr>
        <w:t>（二）测量的效度</w:t>
      </w:r>
    </w:p>
    <w:p>
      <w:pPr>
        <w:ind w:firstLine="480" w:firstLineChars="200"/>
        <w:rPr>
          <w:rFonts w:ascii="新宋体" w:hAnsi="新宋体" w:eastAsia="新宋体"/>
          <w:color w:val="000000"/>
          <w:sz w:val="24"/>
        </w:rPr>
      </w:pPr>
      <w:r>
        <w:rPr>
          <w:rFonts w:ascii="新宋体" w:hAnsi="新宋体" w:eastAsia="新宋体"/>
          <w:color w:val="000000"/>
          <w:sz w:val="24"/>
        </w:rPr>
        <w:t xml:space="preserve"> 1</w:t>
      </w:r>
      <w:r>
        <w:rPr>
          <w:rFonts w:hint="eastAsia" w:ascii="新宋体" w:hAnsi="新宋体" w:eastAsia="新宋体"/>
          <w:color w:val="000000"/>
          <w:sz w:val="24"/>
        </w:rPr>
        <w:t>、什么是效度</w:t>
      </w:r>
    </w:p>
    <w:p>
      <w:pPr>
        <w:ind w:firstLine="480" w:firstLineChars="200"/>
        <w:rPr>
          <w:rFonts w:ascii="新宋体" w:hAnsi="新宋体" w:eastAsia="新宋体"/>
          <w:color w:val="000000"/>
          <w:sz w:val="24"/>
        </w:rPr>
      </w:pPr>
      <w:r>
        <w:rPr>
          <w:rFonts w:hint="eastAsia" w:ascii="新宋体" w:hAnsi="新宋体" w:eastAsia="新宋体"/>
          <w:color w:val="000000"/>
          <w:sz w:val="24"/>
        </w:rPr>
        <w:t>测量的效度是指测量得到的记分是否反映了欲测的特征及其程度。</w:t>
      </w:r>
    </w:p>
    <w:p>
      <w:pPr>
        <w:ind w:firstLine="600" w:firstLineChars="250"/>
        <w:rPr>
          <w:rFonts w:ascii="新宋体" w:hAnsi="新宋体" w:eastAsia="新宋体"/>
          <w:color w:val="000000"/>
          <w:sz w:val="24"/>
        </w:rPr>
      </w:pPr>
      <w:r>
        <w:rPr>
          <w:rFonts w:ascii="新宋体" w:hAnsi="新宋体" w:eastAsia="新宋体"/>
          <w:color w:val="000000"/>
          <w:sz w:val="24"/>
        </w:rPr>
        <w:t>2</w:t>
      </w:r>
      <w:r>
        <w:rPr>
          <w:rFonts w:hint="eastAsia" w:ascii="新宋体" w:hAnsi="新宋体" w:eastAsia="新宋体"/>
          <w:color w:val="000000"/>
          <w:sz w:val="24"/>
        </w:rPr>
        <w:t>、测量效度</w:t>
      </w:r>
    </w:p>
    <w:p>
      <w:pPr>
        <w:ind w:firstLine="600" w:firstLineChars="250"/>
        <w:rPr>
          <w:rFonts w:ascii="新宋体" w:hAnsi="新宋体" w:eastAsia="新宋体"/>
          <w:color w:val="000000"/>
          <w:sz w:val="24"/>
        </w:rPr>
      </w:pPr>
      <w:r>
        <w:rPr>
          <w:rFonts w:hint="eastAsia" w:ascii="新宋体" w:hAnsi="新宋体" w:eastAsia="新宋体"/>
          <w:color w:val="000000"/>
          <w:sz w:val="24"/>
        </w:rPr>
        <w:t>内容效度；准则效度；结构效度。</w:t>
      </w:r>
    </w:p>
    <w:p>
      <w:pPr>
        <w:ind w:firstLine="600" w:firstLineChars="250"/>
        <w:rPr>
          <w:rFonts w:ascii="新宋体" w:hAnsi="新宋体" w:eastAsia="新宋体"/>
          <w:color w:val="000000"/>
          <w:sz w:val="24"/>
        </w:rPr>
      </w:pPr>
      <w:r>
        <w:rPr>
          <w:rFonts w:ascii="新宋体" w:hAnsi="新宋体" w:eastAsia="新宋体"/>
          <w:color w:val="000000"/>
          <w:sz w:val="24"/>
        </w:rPr>
        <w:t>3</w:t>
      </w:r>
      <w:r>
        <w:rPr>
          <w:rFonts w:hint="eastAsia" w:ascii="新宋体" w:hAnsi="新宋体" w:eastAsia="新宋体"/>
          <w:color w:val="000000"/>
          <w:sz w:val="24"/>
        </w:rPr>
        <w:t>、研究效度</w:t>
      </w:r>
    </w:p>
    <w:p>
      <w:pPr>
        <w:ind w:firstLine="600" w:firstLineChars="250"/>
        <w:rPr>
          <w:rFonts w:ascii="新宋体" w:hAnsi="新宋体" w:eastAsia="新宋体"/>
          <w:color w:val="000000"/>
          <w:sz w:val="24"/>
        </w:rPr>
      </w:pPr>
      <w:r>
        <w:rPr>
          <w:rFonts w:hint="eastAsia" w:ascii="新宋体" w:hAnsi="新宋体" w:eastAsia="新宋体"/>
          <w:color w:val="000000"/>
          <w:sz w:val="24"/>
        </w:rPr>
        <w:t>内部效度；外部效度。</w:t>
      </w:r>
    </w:p>
    <w:p>
      <w:pPr>
        <w:ind w:firstLine="480" w:firstLineChars="200"/>
        <w:rPr>
          <w:rFonts w:ascii="新宋体" w:hAnsi="新宋体" w:eastAsia="新宋体"/>
          <w:color w:val="000000"/>
          <w:sz w:val="24"/>
        </w:rPr>
      </w:pPr>
      <w:r>
        <w:rPr>
          <w:rFonts w:hint="eastAsia" w:ascii="新宋体" w:hAnsi="新宋体" w:eastAsia="新宋体"/>
          <w:color w:val="000000"/>
          <w:sz w:val="24"/>
        </w:rPr>
        <w:t>（三）测量的信度</w:t>
      </w:r>
    </w:p>
    <w:p>
      <w:pPr>
        <w:ind w:firstLine="480" w:firstLineChars="200"/>
        <w:rPr>
          <w:rFonts w:ascii="新宋体" w:hAnsi="新宋体" w:eastAsia="新宋体"/>
          <w:color w:val="000000"/>
          <w:sz w:val="24"/>
        </w:rPr>
      </w:pPr>
      <w:r>
        <w:rPr>
          <w:rFonts w:ascii="新宋体" w:hAnsi="新宋体" w:eastAsia="新宋体"/>
          <w:color w:val="000000"/>
          <w:sz w:val="24"/>
        </w:rPr>
        <w:t xml:space="preserve"> 1</w:t>
      </w:r>
      <w:r>
        <w:rPr>
          <w:rFonts w:hint="eastAsia" w:ascii="新宋体" w:hAnsi="新宋体" w:eastAsia="新宋体"/>
          <w:color w:val="000000"/>
          <w:sz w:val="24"/>
        </w:rPr>
        <w:t>、什么是信度</w:t>
      </w:r>
    </w:p>
    <w:p>
      <w:pPr>
        <w:ind w:firstLine="480" w:firstLineChars="200"/>
        <w:rPr>
          <w:rFonts w:ascii="新宋体" w:hAnsi="新宋体" w:eastAsia="新宋体"/>
          <w:color w:val="000000"/>
          <w:sz w:val="24"/>
        </w:rPr>
      </w:pPr>
      <w:r>
        <w:rPr>
          <w:rFonts w:hint="eastAsia" w:ascii="新宋体" w:hAnsi="新宋体" w:eastAsia="新宋体"/>
          <w:color w:val="000000"/>
          <w:sz w:val="24"/>
        </w:rPr>
        <w:t>信度是测量的可靠程度，便纤维测量数据和结果的稳定性以及测验内容的一致性。</w:t>
      </w:r>
    </w:p>
    <w:p>
      <w:pPr>
        <w:ind w:firstLine="480" w:firstLineChars="200"/>
        <w:rPr>
          <w:rFonts w:ascii="新宋体" w:hAnsi="新宋体" w:eastAsia="新宋体"/>
          <w:color w:val="000000"/>
          <w:sz w:val="24"/>
        </w:rPr>
      </w:pPr>
      <w:r>
        <w:rPr>
          <w:rFonts w:ascii="新宋体" w:hAnsi="新宋体" w:eastAsia="新宋体"/>
          <w:color w:val="000000"/>
          <w:sz w:val="24"/>
        </w:rPr>
        <w:t xml:space="preserve"> 2</w:t>
      </w:r>
      <w:r>
        <w:rPr>
          <w:rFonts w:hint="eastAsia" w:ascii="新宋体" w:hAnsi="新宋体" w:eastAsia="新宋体"/>
          <w:color w:val="000000"/>
          <w:sz w:val="24"/>
        </w:rPr>
        <w:t>、两种信度的评定方法</w:t>
      </w:r>
    </w:p>
    <w:p>
      <w:pPr>
        <w:ind w:firstLine="600" w:firstLineChars="250"/>
        <w:rPr>
          <w:rFonts w:ascii="新宋体" w:hAnsi="新宋体" w:eastAsia="新宋体"/>
          <w:color w:val="000000"/>
          <w:sz w:val="24"/>
        </w:rPr>
      </w:pPr>
      <w:r>
        <w:rPr>
          <w:rFonts w:hint="eastAsia" w:ascii="新宋体" w:hAnsi="新宋体" w:eastAsia="新宋体"/>
          <w:color w:val="000000"/>
          <w:sz w:val="24"/>
        </w:rPr>
        <w:t>并行法；重复法。</w:t>
      </w:r>
    </w:p>
    <w:p>
      <w:pPr>
        <w:ind w:firstLine="480" w:firstLineChars="200"/>
        <w:rPr>
          <w:rFonts w:ascii="新宋体" w:hAnsi="新宋体" w:eastAsia="新宋体"/>
          <w:color w:val="000000"/>
          <w:sz w:val="24"/>
        </w:rPr>
      </w:pPr>
      <w:r>
        <w:rPr>
          <w:rFonts w:ascii="新宋体" w:hAnsi="新宋体" w:eastAsia="新宋体"/>
          <w:color w:val="000000"/>
          <w:sz w:val="24"/>
        </w:rPr>
        <w:t xml:space="preserve"> 3</w:t>
      </w:r>
      <w:r>
        <w:rPr>
          <w:rFonts w:hint="eastAsia" w:ascii="新宋体" w:hAnsi="新宋体" w:eastAsia="新宋体"/>
          <w:color w:val="000000"/>
          <w:sz w:val="24"/>
        </w:rPr>
        <w:t>、信度和效度的关系</w:t>
      </w:r>
    </w:p>
    <w:p>
      <w:pPr>
        <w:ind w:firstLine="480" w:firstLineChars="200"/>
        <w:rPr>
          <w:rFonts w:ascii="新宋体" w:hAnsi="新宋体" w:eastAsia="新宋体"/>
          <w:color w:val="000000"/>
          <w:sz w:val="24"/>
        </w:rPr>
      </w:pPr>
      <w:r>
        <w:rPr>
          <w:rFonts w:ascii="新宋体" w:hAnsi="新宋体" w:eastAsia="新宋体"/>
          <w:color w:val="000000"/>
          <w:sz w:val="24"/>
        </w:rPr>
        <w:t xml:space="preserve"> </w:t>
      </w:r>
      <w:r>
        <w:rPr>
          <w:rFonts w:hint="eastAsia" w:ascii="新宋体" w:hAnsi="新宋体" w:eastAsia="新宋体"/>
          <w:color w:val="000000"/>
          <w:sz w:val="24"/>
        </w:rPr>
        <w:t>信度为效度的必要而非充分条件；效度受到信度的制约。</w:t>
      </w:r>
    </w:p>
    <w:p>
      <w:pPr>
        <w:numPr>
          <w:ilvl w:val="0"/>
          <w:numId w:val="8"/>
        </w:numPr>
        <w:ind w:firstLine="480" w:firstLineChars="200"/>
        <w:rPr>
          <w:rFonts w:ascii="新宋体" w:hAnsi="新宋体" w:eastAsia="新宋体"/>
          <w:color w:val="000000"/>
          <w:sz w:val="24"/>
        </w:rPr>
      </w:pPr>
      <w:r>
        <w:rPr>
          <w:rFonts w:hint="eastAsia" w:ascii="新宋体" w:hAnsi="新宋体" w:eastAsia="新宋体"/>
          <w:color w:val="000000"/>
          <w:sz w:val="24"/>
        </w:rPr>
        <w:t>误差</w:t>
      </w:r>
    </w:p>
    <w:p>
      <w:pPr>
        <w:rPr>
          <w:rFonts w:ascii="新宋体" w:hAnsi="新宋体" w:eastAsia="新宋体"/>
          <w:color w:val="000000"/>
          <w:sz w:val="24"/>
        </w:rPr>
      </w:pPr>
      <w:r>
        <w:rPr>
          <w:rFonts w:ascii="新宋体" w:hAnsi="新宋体" w:eastAsia="新宋体"/>
          <w:color w:val="000000"/>
          <w:sz w:val="24"/>
        </w:rPr>
        <w:t xml:space="preserve">     1</w:t>
      </w:r>
      <w:r>
        <w:rPr>
          <w:rFonts w:hint="eastAsia" w:ascii="新宋体" w:hAnsi="新宋体" w:eastAsia="新宋体"/>
          <w:color w:val="000000"/>
          <w:sz w:val="24"/>
        </w:rPr>
        <w:t>、什么是误差</w:t>
      </w:r>
    </w:p>
    <w:p>
      <w:pPr>
        <w:rPr>
          <w:rFonts w:ascii="新宋体" w:hAnsi="新宋体" w:eastAsia="新宋体"/>
          <w:color w:val="000000"/>
          <w:sz w:val="24"/>
        </w:rPr>
      </w:pPr>
      <w:r>
        <w:rPr>
          <w:rFonts w:ascii="新宋体" w:hAnsi="新宋体" w:eastAsia="新宋体"/>
          <w:color w:val="000000"/>
          <w:sz w:val="24"/>
        </w:rPr>
        <w:t xml:space="preserve">     </w:t>
      </w:r>
      <w:r>
        <w:rPr>
          <w:rFonts w:hint="eastAsia" w:ascii="新宋体" w:hAnsi="新宋体" w:eastAsia="新宋体"/>
          <w:color w:val="000000"/>
          <w:sz w:val="24"/>
        </w:rPr>
        <w:t>误差是对正确的偏离。</w:t>
      </w:r>
    </w:p>
    <w:p>
      <w:pPr>
        <w:rPr>
          <w:rFonts w:ascii="新宋体" w:hAnsi="新宋体" w:eastAsia="新宋体"/>
          <w:color w:val="000000"/>
          <w:sz w:val="24"/>
        </w:rPr>
      </w:pPr>
      <w:r>
        <w:rPr>
          <w:rFonts w:ascii="新宋体" w:hAnsi="新宋体" w:eastAsia="新宋体"/>
          <w:color w:val="000000"/>
          <w:sz w:val="24"/>
        </w:rPr>
        <w:t xml:space="preserve">     2</w:t>
      </w:r>
      <w:r>
        <w:rPr>
          <w:rFonts w:hint="eastAsia" w:ascii="新宋体" w:hAnsi="新宋体" w:eastAsia="新宋体"/>
          <w:color w:val="000000"/>
          <w:sz w:val="24"/>
        </w:rPr>
        <w:t>、误差类型</w:t>
      </w:r>
    </w:p>
    <w:p>
      <w:pPr>
        <w:rPr>
          <w:rFonts w:ascii="新宋体" w:hAnsi="新宋体" w:eastAsia="新宋体"/>
          <w:color w:val="000000"/>
          <w:sz w:val="24"/>
        </w:rPr>
      </w:pPr>
    </w:p>
    <w:p>
      <w:pPr>
        <w:rPr>
          <w:rFonts w:ascii="新宋体" w:hAnsi="新宋体" w:eastAsia="新宋体"/>
          <w:color w:val="000000"/>
          <w:sz w:val="24"/>
        </w:rPr>
      </w:pPr>
      <w:r>
        <w:rPr>
          <w:rFonts w:hint="eastAsia" w:ascii="新宋体" w:hAnsi="新宋体" w:eastAsia="新宋体"/>
          <w:color w:val="000000"/>
          <w:sz w:val="24"/>
        </w:rPr>
        <w:t>　　五、真实验设计</w:t>
      </w:r>
    </w:p>
    <w:p>
      <w:pPr>
        <w:rPr>
          <w:rFonts w:ascii="新宋体" w:hAnsi="新宋体" w:eastAsia="新宋体"/>
          <w:color w:val="000000"/>
          <w:sz w:val="24"/>
        </w:rPr>
      </w:pPr>
      <w:r>
        <w:rPr>
          <w:rFonts w:hint="eastAsia" w:ascii="新宋体" w:hAnsi="新宋体" w:eastAsia="新宋体"/>
          <w:color w:val="000000"/>
          <w:sz w:val="24"/>
        </w:rPr>
        <w:t>　</w:t>
      </w:r>
      <w:r>
        <w:rPr>
          <w:rFonts w:ascii="新宋体" w:hAnsi="新宋体" w:eastAsia="新宋体"/>
          <w:color w:val="000000"/>
          <w:sz w:val="24"/>
        </w:rPr>
        <w:t xml:space="preserve"> </w:t>
      </w:r>
      <w:r>
        <w:rPr>
          <w:rFonts w:hint="eastAsia" w:ascii="新宋体" w:hAnsi="新宋体" w:eastAsia="新宋体"/>
          <w:color w:val="000000"/>
          <w:sz w:val="24"/>
        </w:rPr>
        <w:t>（一）单因素完全随机设计</w:t>
      </w:r>
    </w:p>
    <w:p>
      <w:pPr>
        <w:ind w:firstLine="480" w:firstLineChars="200"/>
        <w:rPr>
          <w:rFonts w:ascii="新宋体" w:hAnsi="新宋体" w:eastAsia="新宋体"/>
          <w:color w:val="000000"/>
          <w:sz w:val="24"/>
        </w:rPr>
      </w:pPr>
      <w:r>
        <w:rPr>
          <w:rFonts w:ascii="新宋体" w:hAnsi="新宋体" w:eastAsia="新宋体"/>
          <w:color w:val="000000"/>
          <w:sz w:val="24"/>
        </w:rPr>
        <w:t>1</w:t>
      </w:r>
      <w:r>
        <w:rPr>
          <w:rFonts w:hint="eastAsia" w:ascii="新宋体" w:hAnsi="新宋体" w:eastAsia="新宋体"/>
          <w:color w:val="000000"/>
          <w:sz w:val="24"/>
        </w:rPr>
        <w:t>、实验组控制组后测设计</w:t>
      </w:r>
    </w:p>
    <w:p>
      <w:pPr>
        <w:numPr>
          <w:ilvl w:val="0"/>
          <w:numId w:val="9"/>
        </w:numPr>
        <w:ind w:firstLine="480" w:firstLineChars="200"/>
        <w:rPr>
          <w:rFonts w:ascii="新宋体" w:hAnsi="新宋体" w:eastAsia="新宋体"/>
          <w:color w:val="000000"/>
          <w:sz w:val="24"/>
        </w:rPr>
      </w:pPr>
      <w:r>
        <w:rPr>
          <w:rFonts w:hint="eastAsia" w:ascii="新宋体" w:hAnsi="新宋体" w:eastAsia="新宋体"/>
          <w:color w:val="000000"/>
          <w:sz w:val="24"/>
        </w:rPr>
        <w:t>实验组控制组前侧后侧设计</w:t>
      </w:r>
    </w:p>
    <w:p>
      <w:pPr>
        <w:numPr>
          <w:ilvl w:val="0"/>
          <w:numId w:val="9"/>
        </w:numPr>
        <w:ind w:firstLine="480" w:firstLineChars="200"/>
        <w:rPr>
          <w:rFonts w:ascii="新宋体" w:hAnsi="新宋体" w:eastAsia="新宋体"/>
          <w:color w:val="000000"/>
          <w:sz w:val="24"/>
        </w:rPr>
      </w:pPr>
      <w:r>
        <w:rPr>
          <w:rFonts w:hint="eastAsia" w:ascii="新宋体" w:hAnsi="新宋体" w:eastAsia="新宋体"/>
          <w:color w:val="000000"/>
          <w:sz w:val="24"/>
        </w:rPr>
        <w:t>所罗门四组设计</w:t>
      </w:r>
    </w:p>
    <w:p>
      <w:pPr>
        <w:rPr>
          <w:rFonts w:ascii="新宋体" w:hAnsi="新宋体" w:eastAsia="新宋体"/>
          <w:color w:val="000000"/>
          <w:sz w:val="24"/>
        </w:rPr>
      </w:pPr>
      <w:r>
        <w:rPr>
          <w:rFonts w:hint="eastAsia" w:ascii="新宋体" w:hAnsi="新宋体" w:eastAsia="新宋体"/>
          <w:color w:val="000000"/>
          <w:sz w:val="24"/>
        </w:rPr>
        <w:t>　</w:t>
      </w:r>
      <w:r>
        <w:rPr>
          <w:rFonts w:ascii="新宋体" w:hAnsi="新宋体" w:eastAsia="新宋体"/>
          <w:color w:val="000000"/>
          <w:sz w:val="24"/>
        </w:rPr>
        <w:t xml:space="preserve"> </w:t>
      </w:r>
      <w:r>
        <w:rPr>
          <w:rFonts w:hint="eastAsia" w:ascii="新宋体" w:hAnsi="新宋体" w:eastAsia="新宋体"/>
          <w:color w:val="000000"/>
          <w:sz w:val="24"/>
        </w:rPr>
        <w:t>（二）多因素完全随机设计</w:t>
      </w:r>
    </w:p>
    <w:p>
      <w:pPr>
        <w:numPr>
          <w:ilvl w:val="0"/>
          <w:numId w:val="10"/>
        </w:numPr>
        <w:ind w:firstLine="480" w:firstLineChars="200"/>
        <w:rPr>
          <w:rFonts w:ascii="新宋体" w:hAnsi="新宋体" w:eastAsia="新宋体"/>
          <w:color w:val="000000"/>
          <w:sz w:val="24"/>
        </w:rPr>
      </w:pPr>
      <w:r>
        <w:rPr>
          <w:rFonts w:hint="eastAsia" w:ascii="新宋体" w:hAnsi="新宋体" w:eastAsia="新宋体"/>
          <w:color w:val="000000"/>
          <w:sz w:val="24"/>
        </w:rPr>
        <w:t>多因素完全随机设计的基本思路</w:t>
      </w:r>
    </w:p>
    <w:p>
      <w:pPr>
        <w:ind w:firstLine="570"/>
        <w:rPr>
          <w:rFonts w:ascii="新宋体" w:hAnsi="新宋体" w:eastAsia="新宋体"/>
          <w:color w:val="000000"/>
          <w:sz w:val="24"/>
        </w:rPr>
      </w:pPr>
      <w:r>
        <w:rPr>
          <w:rFonts w:ascii="新宋体" w:hAnsi="新宋体" w:eastAsia="新宋体"/>
          <w:color w:val="000000"/>
          <w:sz w:val="24"/>
        </w:rPr>
        <w:t>2</w:t>
      </w:r>
      <w:r>
        <w:rPr>
          <w:rFonts w:hint="eastAsia" w:ascii="新宋体" w:hAnsi="新宋体" w:eastAsia="新宋体"/>
          <w:color w:val="000000"/>
          <w:sz w:val="24"/>
        </w:rPr>
        <w:t>、</w:t>
      </w:r>
      <w:r>
        <w:rPr>
          <w:rFonts w:ascii="新宋体" w:hAnsi="新宋体" w:eastAsia="新宋体"/>
          <w:color w:val="000000"/>
          <w:sz w:val="24"/>
        </w:rPr>
        <w:t>2</w:t>
      </w:r>
      <w:r>
        <w:rPr>
          <w:rFonts w:hint="eastAsia" w:ascii="新宋体" w:hAnsi="新宋体" w:eastAsia="新宋体"/>
          <w:color w:val="000000"/>
          <w:sz w:val="24"/>
        </w:rPr>
        <w:t>×</w:t>
      </w:r>
      <w:r>
        <w:rPr>
          <w:rFonts w:ascii="新宋体" w:hAnsi="新宋体" w:eastAsia="新宋体"/>
          <w:color w:val="000000"/>
          <w:sz w:val="24"/>
        </w:rPr>
        <w:t>2</w:t>
      </w:r>
      <w:r>
        <w:rPr>
          <w:rFonts w:hint="eastAsia" w:ascii="新宋体" w:hAnsi="新宋体" w:eastAsia="新宋体"/>
          <w:color w:val="000000"/>
          <w:sz w:val="24"/>
        </w:rPr>
        <w:t>因素设计：基本模式；数据分析；图示分析。</w:t>
      </w:r>
    </w:p>
    <w:p>
      <w:pPr>
        <w:ind w:firstLine="570"/>
        <w:rPr>
          <w:rFonts w:ascii="新宋体" w:hAnsi="新宋体" w:eastAsia="新宋体"/>
          <w:color w:val="000000"/>
          <w:sz w:val="24"/>
        </w:rPr>
      </w:pPr>
      <w:r>
        <w:rPr>
          <w:rFonts w:ascii="新宋体" w:hAnsi="新宋体" w:eastAsia="新宋体"/>
          <w:color w:val="000000"/>
          <w:sz w:val="24"/>
        </w:rPr>
        <w:t>3</w:t>
      </w:r>
      <w:r>
        <w:rPr>
          <w:rFonts w:hint="eastAsia" w:ascii="新宋体" w:hAnsi="新宋体" w:eastAsia="新宋体"/>
          <w:color w:val="000000"/>
          <w:sz w:val="24"/>
        </w:rPr>
        <w:t>、多因素完全随机设计的评价</w:t>
      </w:r>
    </w:p>
    <w:p>
      <w:pPr>
        <w:rPr>
          <w:rFonts w:ascii="新宋体" w:hAnsi="新宋体" w:eastAsia="新宋体"/>
          <w:color w:val="000000"/>
          <w:sz w:val="24"/>
        </w:rPr>
      </w:pPr>
      <w:r>
        <w:rPr>
          <w:rFonts w:hint="eastAsia" w:ascii="新宋体" w:hAnsi="新宋体" w:eastAsia="新宋体"/>
          <w:color w:val="000000"/>
          <w:sz w:val="24"/>
        </w:rPr>
        <w:t>　</w:t>
      </w:r>
      <w:r>
        <w:rPr>
          <w:rFonts w:ascii="新宋体" w:hAnsi="新宋体" w:eastAsia="新宋体"/>
          <w:color w:val="000000"/>
          <w:sz w:val="24"/>
        </w:rPr>
        <w:t xml:space="preserve"> </w:t>
      </w:r>
      <w:r>
        <w:rPr>
          <w:rFonts w:hint="eastAsia" w:ascii="新宋体" w:hAnsi="新宋体" w:eastAsia="新宋体"/>
          <w:color w:val="000000"/>
          <w:sz w:val="24"/>
        </w:rPr>
        <w:t>（三）单因素随机区组设计</w:t>
      </w:r>
    </w:p>
    <w:p>
      <w:pPr>
        <w:ind w:firstLine="480" w:firstLineChars="200"/>
        <w:rPr>
          <w:rFonts w:ascii="新宋体" w:hAnsi="新宋体" w:eastAsia="新宋体"/>
          <w:color w:val="000000"/>
          <w:sz w:val="24"/>
        </w:rPr>
      </w:pPr>
      <w:r>
        <w:rPr>
          <w:rFonts w:ascii="新宋体" w:hAnsi="新宋体" w:eastAsia="新宋体"/>
          <w:color w:val="000000"/>
          <w:sz w:val="24"/>
        </w:rPr>
        <w:t>1</w:t>
      </w:r>
      <w:r>
        <w:rPr>
          <w:rFonts w:hint="eastAsia" w:ascii="新宋体" w:hAnsi="新宋体" w:eastAsia="新宋体"/>
          <w:color w:val="000000"/>
          <w:sz w:val="24"/>
        </w:rPr>
        <w:t>、随机取组设计的基本原理</w:t>
      </w:r>
    </w:p>
    <w:p>
      <w:pPr>
        <w:rPr>
          <w:rFonts w:ascii="新宋体" w:hAnsi="新宋体" w:eastAsia="新宋体"/>
          <w:color w:val="000000"/>
          <w:sz w:val="24"/>
        </w:rPr>
      </w:pPr>
      <w:r>
        <w:rPr>
          <w:rFonts w:hint="eastAsia" w:ascii="新宋体" w:hAnsi="新宋体" w:eastAsia="新宋体"/>
          <w:color w:val="000000"/>
          <w:sz w:val="24"/>
        </w:rPr>
        <w:t>　　</w:t>
      </w:r>
      <w:r>
        <w:rPr>
          <w:rFonts w:ascii="新宋体" w:hAnsi="新宋体" w:eastAsia="新宋体"/>
          <w:color w:val="000000"/>
          <w:sz w:val="24"/>
        </w:rPr>
        <w:t>2</w:t>
      </w:r>
      <w:r>
        <w:rPr>
          <w:rFonts w:hint="eastAsia" w:ascii="新宋体" w:hAnsi="新宋体" w:eastAsia="新宋体"/>
          <w:color w:val="000000"/>
          <w:sz w:val="24"/>
        </w:rPr>
        <w:t>、随机取组设计的被试分配</w:t>
      </w:r>
    </w:p>
    <w:p>
      <w:pPr>
        <w:ind w:firstLine="570"/>
        <w:rPr>
          <w:rFonts w:ascii="新宋体" w:hAnsi="新宋体" w:eastAsia="新宋体"/>
          <w:color w:val="000000"/>
          <w:sz w:val="24"/>
        </w:rPr>
      </w:pPr>
      <w:r>
        <w:rPr>
          <w:rFonts w:ascii="新宋体" w:hAnsi="新宋体" w:eastAsia="新宋体"/>
          <w:color w:val="000000"/>
          <w:sz w:val="24"/>
        </w:rPr>
        <w:t>3</w:t>
      </w:r>
      <w:r>
        <w:rPr>
          <w:rFonts w:hint="eastAsia" w:ascii="新宋体" w:hAnsi="新宋体" w:eastAsia="新宋体"/>
          <w:color w:val="000000"/>
          <w:sz w:val="24"/>
        </w:rPr>
        <w:t>、单因素随机区组设计的基本模型</w:t>
      </w:r>
    </w:p>
    <w:p>
      <w:pPr>
        <w:ind w:firstLine="570"/>
        <w:rPr>
          <w:rFonts w:ascii="新宋体" w:hAnsi="新宋体" w:eastAsia="新宋体"/>
          <w:color w:val="000000"/>
          <w:sz w:val="24"/>
        </w:rPr>
      </w:pPr>
      <w:r>
        <w:rPr>
          <w:rFonts w:ascii="新宋体" w:hAnsi="新宋体" w:eastAsia="新宋体"/>
          <w:color w:val="000000"/>
          <w:sz w:val="24"/>
        </w:rPr>
        <w:t>4</w:t>
      </w:r>
      <w:r>
        <w:rPr>
          <w:rFonts w:hint="eastAsia" w:ascii="新宋体" w:hAnsi="新宋体" w:eastAsia="新宋体"/>
          <w:color w:val="000000"/>
          <w:sz w:val="24"/>
        </w:rPr>
        <w:t>、单因素随机区组设计的数据分析</w:t>
      </w:r>
    </w:p>
    <w:p>
      <w:pPr>
        <w:ind w:firstLine="360" w:firstLineChars="150"/>
        <w:rPr>
          <w:rFonts w:ascii="新宋体" w:hAnsi="新宋体" w:eastAsia="新宋体"/>
          <w:color w:val="000000"/>
          <w:sz w:val="24"/>
        </w:rPr>
      </w:pPr>
      <w:r>
        <w:rPr>
          <w:rFonts w:hint="eastAsia" w:ascii="新宋体" w:hAnsi="新宋体" w:eastAsia="新宋体"/>
          <w:color w:val="000000"/>
          <w:sz w:val="24"/>
        </w:rPr>
        <w:t>（四）多因素随机区组设计</w:t>
      </w:r>
    </w:p>
    <w:p>
      <w:pPr>
        <w:ind w:firstLine="480" w:firstLineChars="200"/>
        <w:rPr>
          <w:rFonts w:ascii="新宋体" w:hAnsi="新宋体" w:eastAsia="新宋体"/>
          <w:color w:val="000000"/>
          <w:sz w:val="24"/>
        </w:rPr>
      </w:pPr>
      <w:r>
        <w:rPr>
          <w:rFonts w:ascii="新宋体" w:hAnsi="新宋体" w:eastAsia="新宋体"/>
          <w:color w:val="000000"/>
          <w:sz w:val="24"/>
        </w:rPr>
        <w:t>1</w:t>
      </w:r>
      <w:r>
        <w:rPr>
          <w:rFonts w:hint="eastAsia" w:ascii="新宋体" w:hAnsi="新宋体" w:eastAsia="新宋体"/>
          <w:color w:val="000000"/>
          <w:sz w:val="24"/>
        </w:rPr>
        <w:t>、随机化区组设计的基本模式</w:t>
      </w:r>
    </w:p>
    <w:p>
      <w:pPr>
        <w:ind w:firstLine="480" w:firstLineChars="200"/>
        <w:rPr>
          <w:rFonts w:ascii="新宋体" w:hAnsi="新宋体" w:eastAsia="新宋体"/>
          <w:color w:val="000000"/>
          <w:sz w:val="24"/>
        </w:rPr>
      </w:pPr>
      <w:r>
        <w:rPr>
          <w:rFonts w:ascii="新宋体" w:hAnsi="新宋体" w:eastAsia="新宋体"/>
          <w:color w:val="000000"/>
          <w:sz w:val="24"/>
        </w:rPr>
        <w:t>2</w:t>
      </w:r>
      <w:r>
        <w:rPr>
          <w:rFonts w:hint="eastAsia" w:ascii="新宋体" w:hAnsi="新宋体" w:eastAsia="新宋体"/>
          <w:color w:val="000000"/>
          <w:sz w:val="24"/>
        </w:rPr>
        <w:t>、多因素区组设计的数据分析</w:t>
      </w:r>
    </w:p>
    <w:p>
      <w:pPr>
        <w:ind w:firstLine="480" w:firstLineChars="200"/>
        <w:rPr>
          <w:rFonts w:ascii="新宋体" w:hAnsi="新宋体" w:eastAsia="新宋体"/>
          <w:color w:val="000000"/>
          <w:sz w:val="24"/>
        </w:rPr>
      </w:pPr>
      <w:r>
        <w:rPr>
          <w:rFonts w:ascii="新宋体" w:hAnsi="新宋体" w:eastAsia="新宋体"/>
          <w:color w:val="000000"/>
          <w:sz w:val="24"/>
        </w:rPr>
        <w:t>3</w:t>
      </w:r>
      <w:r>
        <w:rPr>
          <w:rFonts w:hint="eastAsia" w:ascii="新宋体" w:hAnsi="新宋体" w:eastAsia="新宋体"/>
          <w:color w:val="000000"/>
          <w:sz w:val="24"/>
        </w:rPr>
        <w:t>、随机区组设计的评价</w:t>
      </w:r>
    </w:p>
    <w:p>
      <w:pPr>
        <w:ind w:firstLine="480" w:firstLineChars="200"/>
        <w:rPr>
          <w:rFonts w:ascii="新宋体" w:hAnsi="新宋体" w:eastAsia="新宋体"/>
          <w:color w:val="000000"/>
          <w:sz w:val="24"/>
        </w:rPr>
      </w:pPr>
      <w:r>
        <w:rPr>
          <w:rFonts w:hint="eastAsia" w:ascii="新宋体" w:hAnsi="新宋体" w:eastAsia="新宋体"/>
          <w:color w:val="000000"/>
          <w:sz w:val="24"/>
        </w:rPr>
        <w:t>六、准实验设计</w:t>
      </w:r>
    </w:p>
    <w:p>
      <w:pPr>
        <w:rPr>
          <w:rFonts w:ascii="新宋体" w:hAnsi="新宋体" w:eastAsia="新宋体"/>
          <w:color w:val="000000"/>
          <w:sz w:val="24"/>
        </w:rPr>
      </w:pPr>
      <w:r>
        <w:rPr>
          <w:rFonts w:hint="eastAsia" w:ascii="新宋体" w:hAnsi="新宋体" w:eastAsia="新宋体"/>
          <w:color w:val="000000"/>
          <w:sz w:val="24"/>
        </w:rPr>
        <w:t>　　（一）单组准实验设计</w:t>
      </w:r>
    </w:p>
    <w:p>
      <w:pPr>
        <w:ind w:firstLine="570"/>
        <w:rPr>
          <w:rFonts w:ascii="新宋体" w:hAnsi="新宋体" w:eastAsia="新宋体"/>
          <w:color w:val="000000"/>
          <w:sz w:val="24"/>
        </w:rPr>
      </w:pPr>
      <w:r>
        <w:rPr>
          <w:rFonts w:ascii="新宋体" w:hAnsi="新宋体" w:eastAsia="新宋体"/>
          <w:color w:val="000000"/>
          <w:sz w:val="24"/>
        </w:rPr>
        <w:t>1</w:t>
      </w:r>
      <w:r>
        <w:rPr>
          <w:rFonts w:hint="eastAsia" w:ascii="新宋体" w:hAnsi="新宋体" w:eastAsia="新宋体"/>
          <w:color w:val="000000"/>
          <w:sz w:val="24"/>
        </w:rPr>
        <w:t>、时间序列设计</w:t>
      </w:r>
    </w:p>
    <w:p>
      <w:pPr>
        <w:ind w:firstLine="570"/>
        <w:rPr>
          <w:rFonts w:ascii="新宋体" w:hAnsi="新宋体" w:eastAsia="新宋体"/>
          <w:color w:val="000000"/>
          <w:sz w:val="24"/>
        </w:rPr>
      </w:pPr>
      <w:r>
        <w:rPr>
          <w:rFonts w:ascii="新宋体" w:hAnsi="新宋体" w:eastAsia="新宋体"/>
          <w:color w:val="000000"/>
          <w:sz w:val="24"/>
        </w:rPr>
        <w:t>2</w:t>
      </w:r>
      <w:r>
        <w:rPr>
          <w:rFonts w:hint="eastAsia" w:ascii="新宋体" w:hAnsi="新宋体" w:eastAsia="新宋体"/>
          <w:color w:val="000000"/>
          <w:sz w:val="24"/>
        </w:rPr>
        <w:t>、相等时间样本设计</w:t>
      </w:r>
    </w:p>
    <w:p>
      <w:pPr>
        <w:ind w:firstLine="570"/>
        <w:rPr>
          <w:rFonts w:ascii="新宋体" w:hAnsi="新宋体" w:eastAsia="新宋体"/>
          <w:color w:val="000000"/>
          <w:sz w:val="24"/>
        </w:rPr>
      </w:pPr>
      <w:r>
        <w:rPr>
          <w:rFonts w:hint="eastAsia" w:ascii="新宋体" w:hAnsi="新宋体" w:eastAsia="新宋体"/>
          <w:color w:val="000000"/>
          <w:sz w:val="24"/>
        </w:rPr>
        <w:t>（二）多组准实验设计</w:t>
      </w:r>
    </w:p>
    <w:p>
      <w:pPr>
        <w:ind w:firstLine="570"/>
        <w:rPr>
          <w:rFonts w:ascii="新宋体" w:hAnsi="新宋体" w:eastAsia="新宋体"/>
          <w:color w:val="000000"/>
          <w:sz w:val="24"/>
        </w:rPr>
      </w:pPr>
      <w:r>
        <w:rPr>
          <w:rFonts w:ascii="新宋体" w:hAnsi="新宋体" w:eastAsia="新宋体"/>
          <w:color w:val="000000"/>
          <w:sz w:val="24"/>
        </w:rPr>
        <w:t>1</w:t>
      </w:r>
      <w:r>
        <w:rPr>
          <w:rFonts w:hint="eastAsia" w:ascii="新宋体" w:hAnsi="新宋体" w:eastAsia="新宋体"/>
          <w:color w:val="000000"/>
          <w:sz w:val="24"/>
        </w:rPr>
        <w:t>、不等组实验组、控制组前测后侧设计</w:t>
      </w:r>
    </w:p>
    <w:p>
      <w:pPr>
        <w:ind w:firstLine="570"/>
        <w:rPr>
          <w:rFonts w:ascii="新宋体" w:hAnsi="新宋体" w:eastAsia="新宋体"/>
          <w:color w:val="000000"/>
          <w:sz w:val="24"/>
        </w:rPr>
      </w:pPr>
      <w:r>
        <w:rPr>
          <w:rFonts w:ascii="新宋体" w:hAnsi="新宋体" w:eastAsia="新宋体"/>
          <w:color w:val="000000"/>
          <w:sz w:val="24"/>
        </w:rPr>
        <w:t>2</w:t>
      </w:r>
      <w:r>
        <w:rPr>
          <w:rFonts w:hint="eastAsia" w:ascii="新宋体" w:hAnsi="新宋体" w:eastAsia="新宋体"/>
          <w:color w:val="000000"/>
          <w:sz w:val="24"/>
        </w:rPr>
        <w:t>、不等组实验组、控制组前测后侧时间序列设计</w:t>
      </w:r>
    </w:p>
    <w:p>
      <w:pPr>
        <w:ind w:firstLine="570"/>
        <w:rPr>
          <w:rFonts w:ascii="新宋体" w:hAnsi="新宋体" w:eastAsia="新宋体"/>
          <w:color w:val="000000"/>
          <w:sz w:val="24"/>
        </w:rPr>
      </w:pPr>
      <w:r>
        <w:rPr>
          <w:rFonts w:ascii="新宋体" w:hAnsi="新宋体" w:eastAsia="新宋体"/>
          <w:color w:val="000000"/>
          <w:sz w:val="24"/>
        </w:rPr>
        <w:t>3</w:t>
      </w:r>
      <w:r>
        <w:rPr>
          <w:rFonts w:hint="eastAsia" w:ascii="新宋体" w:hAnsi="新宋体" w:eastAsia="新宋体"/>
          <w:color w:val="000000"/>
          <w:sz w:val="24"/>
        </w:rPr>
        <w:t>、平衡对抗设计</w:t>
      </w:r>
    </w:p>
    <w:p>
      <w:pPr>
        <w:rPr>
          <w:rFonts w:ascii="新宋体" w:hAnsi="新宋体" w:eastAsia="新宋体"/>
          <w:color w:val="000000"/>
          <w:sz w:val="24"/>
        </w:rPr>
      </w:pPr>
      <w:r>
        <w:rPr>
          <w:rFonts w:hint="eastAsia" w:ascii="新宋体" w:hAnsi="新宋体" w:eastAsia="新宋体"/>
          <w:color w:val="000000"/>
          <w:sz w:val="24"/>
        </w:rPr>
        <w:t>　　</w:t>
      </w:r>
    </w:p>
    <w:p>
      <w:pPr>
        <w:ind w:firstLine="480" w:firstLineChars="200"/>
        <w:rPr>
          <w:rFonts w:ascii="新宋体" w:hAnsi="新宋体" w:eastAsia="新宋体"/>
          <w:color w:val="000000"/>
          <w:sz w:val="24"/>
        </w:rPr>
      </w:pPr>
      <w:r>
        <w:rPr>
          <w:rFonts w:hint="eastAsia" w:ascii="新宋体" w:hAnsi="新宋体" w:eastAsia="新宋体"/>
          <w:color w:val="000000"/>
          <w:sz w:val="24"/>
        </w:rPr>
        <w:t>七、非实验设计（Ⅰ）</w:t>
      </w:r>
    </w:p>
    <w:p>
      <w:pPr>
        <w:ind w:firstLine="570"/>
        <w:rPr>
          <w:rFonts w:ascii="新宋体" w:hAnsi="新宋体" w:eastAsia="新宋体"/>
          <w:color w:val="000000"/>
          <w:sz w:val="24"/>
        </w:rPr>
      </w:pPr>
      <w:r>
        <w:rPr>
          <w:rFonts w:hint="eastAsia" w:ascii="新宋体" w:hAnsi="新宋体" w:eastAsia="新宋体"/>
          <w:color w:val="000000"/>
          <w:sz w:val="24"/>
        </w:rPr>
        <w:t>（一）单组后测设计</w:t>
      </w:r>
    </w:p>
    <w:p>
      <w:pPr>
        <w:ind w:firstLine="570"/>
        <w:rPr>
          <w:rFonts w:ascii="新宋体" w:hAnsi="新宋体" w:eastAsia="新宋体"/>
          <w:color w:val="000000"/>
          <w:sz w:val="24"/>
        </w:rPr>
      </w:pPr>
      <w:r>
        <w:rPr>
          <w:rFonts w:hint="eastAsia" w:ascii="新宋体" w:hAnsi="新宋体" w:eastAsia="新宋体"/>
          <w:color w:val="000000"/>
          <w:sz w:val="24"/>
        </w:rPr>
        <w:t>基本模式；评价。</w:t>
      </w:r>
    </w:p>
    <w:p>
      <w:pPr>
        <w:ind w:firstLine="480" w:firstLineChars="200"/>
        <w:rPr>
          <w:rFonts w:ascii="新宋体" w:hAnsi="新宋体" w:eastAsia="新宋体"/>
          <w:color w:val="000000"/>
          <w:sz w:val="24"/>
        </w:rPr>
      </w:pPr>
      <w:r>
        <w:rPr>
          <w:rFonts w:hint="eastAsia" w:ascii="新宋体" w:hAnsi="新宋体" w:eastAsia="新宋体"/>
          <w:color w:val="000000"/>
          <w:sz w:val="24"/>
        </w:rPr>
        <w:t>（二）单组前测后测设计</w:t>
      </w:r>
    </w:p>
    <w:p>
      <w:pPr>
        <w:ind w:firstLine="555"/>
        <w:rPr>
          <w:rFonts w:ascii="新宋体" w:hAnsi="新宋体" w:eastAsia="新宋体"/>
          <w:color w:val="000000"/>
          <w:sz w:val="24"/>
        </w:rPr>
      </w:pPr>
      <w:r>
        <w:rPr>
          <w:rFonts w:hint="eastAsia" w:ascii="新宋体" w:hAnsi="新宋体" w:eastAsia="新宋体"/>
          <w:color w:val="000000"/>
          <w:sz w:val="24"/>
        </w:rPr>
        <w:t>基本模式；数据分析方法；评价。</w:t>
      </w:r>
    </w:p>
    <w:p>
      <w:pPr>
        <w:ind w:firstLine="480" w:firstLineChars="200"/>
        <w:rPr>
          <w:rFonts w:ascii="新宋体" w:hAnsi="新宋体" w:eastAsia="新宋体"/>
          <w:color w:val="000000"/>
          <w:sz w:val="24"/>
        </w:rPr>
      </w:pPr>
      <w:r>
        <w:rPr>
          <w:rFonts w:hint="eastAsia" w:ascii="新宋体" w:hAnsi="新宋体" w:eastAsia="新宋体"/>
          <w:color w:val="000000"/>
          <w:sz w:val="24"/>
        </w:rPr>
        <w:t>（三）固定组比较设计</w:t>
      </w:r>
    </w:p>
    <w:p>
      <w:pPr>
        <w:ind w:firstLine="480" w:firstLineChars="200"/>
        <w:rPr>
          <w:rFonts w:ascii="新宋体" w:hAnsi="新宋体" w:eastAsia="新宋体"/>
          <w:color w:val="000000"/>
          <w:sz w:val="24"/>
        </w:rPr>
      </w:pPr>
      <w:r>
        <w:rPr>
          <w:rFonts w:hint="eastAsia" w:ascii="新宋体" w:hAnsi="新宋体" w:eastAsia="新宋体"/>
          <w:color w:val="000000"/>
          <w:sz w:val="24"/>
        </w:rPr>
        <w:t>基本模式；数据分析；评价。</w:t>
      </w:r>
    </w:p>
    <w:p>
      <w:pPr>
        <w:ind w:firstLine="480" w:firstLineChars="200"/>
        <w:rPr>
          <w:rFonts w:ascii="新宋体" w:hAnsi="新宋体" w:eastAsia="新宋体"/>
          <w:color w:val="000000"/>
          <w:sz w:val="24"/>
        </w:rPr>
      </w:pPr>
      <w:r>
        <w:rPr>
          <w:rFonts w:hint="eastAsia" w:ascii="新宋体" w:hAnsi="新宋体" w:eastAsia="新宋体"/>
          <w:color w:val="000000"/>
          <w:sz w:val="24"/>
        </w:rPr>
        <w:t>（四）时候回溯设计</w:t>
      </w:r>
    </w:p>
    <w:p>
      <w:pPr>
        <w:ind w:firstLine="480" w:firstLineChars="200"/>
        <w:rPr>
          <w:rFonts w:ascii="新宋体" w:hAnsi="新宋体" w:eastAsia="新宋体"/>
          <w:color w:val="000000"/>
          <w:sz w:val="24"/>
        </w:rPr>
      </w:pPr>
      <w:r>
        <w:rPr>
          <w:rFonts w:ascii="新宋体" w:hAnsi="新宋体" w:eastAsia="新宋体"/>
          <w:color w:val="000000"/>
          <w:sz w:val="24"/>
        </w:rPr>
        <w:t>1</w:t>
      </w:r>
      <w:r>
        <w:rPr>
          <w:rFonts w:hint="eastAsia" w:ascii="新宋体" w:hAnsi="新宋体" w:eastAsia="新宋体"/>
          <w:color w:val="000000"/>
          <w:sz w:val="24"/>
        </w:rPr>
        <w:t>、相关研究设计</w:t>
      </w:r>
    </w:p>
    <w:p>
      <w:pPr>
        <w:ind w:firstLine="480" w:firstLineChars="200"/>
        <w:rPr>
          <w:rFonts w:ascii="新宋体" w:hAnsi="新宋体" w:eastAsia="新宋体"/>
          <w:color w:val="000000"/>
          <w:sz w:val="24"/>
        </w:rPr>
      </w:pPr>
      <w:r>
        <w:rPr>
          <w:rFonts w:hint="eastAsia" w:ascii="新宋体" w:hAnsi="新宋体" w:eastAsia="新宋体"/>
          <w:color w:val="000000"/>
          <w:sz w:val="24"/>
        </w:rPr>
        <w:t>基本模式；数据分析；评价。</w:t>
      </w:r>
    </w:p>
    <w:p>
      <w:pPr>
        <w:ind w:firstLine="480" w:firstLineChars="200"/>
        <w:rPr>
          <w:rFonts w:ascii="新宋体" w:hAnsi="新宋体" w:eastAsia="新宋体"/>
          <w:color w:val="000000"/>
          <w:sz w:val="24"/>
        </w:rPr>
      </w:pPr>
      <w:r>
        <w:rPr>
          <w:rFonts w:ascii="新宋体" w:hAnsi="新宋体" w:eastAsia="新宋体"/>
          <w:color w:val="000000"/>
          <w:sz w:val="24"/>
        </w:rPr>
        <w:t>2</w:t>
      </w:r>
      <w:r>
        <w:rPr>
          <w:rFonts w:hint="eastAsia" w:ascii="新宋体" w:hAnsi="新宋体" w:eastAsia="新宋体"/>
          <w:color w:val="000000"/>
          <w:sz w:val="24"/>
        </w:rPr>
        <w:t>、准则组设计</w:t>
      </w:r>
    </w:p>
    <w:p>
      <w:pPr>
        <w:ind w:firstLine="480" w:firstLineChars="200"/>
        <w:rPr>
          <w:rFonts w:ascii="新宋体" w:hAnsi="新宋体" w:eastAsia="新宋体"/>
          <w:color w:val="000000"/>
          <w:sz w:val="24"/>
        </w:rPr>
      </w:pPr>
      <w:r>
        <w:rPr>
          <w:rFonts w:hint="eastAsia" w:ascii="新宋体" w:hAnsi="新宋体" w:eastAsia="新宋体"/>
          <w:color w:val="000000"/>
          <w:sz w:val="24"/>
        </w:rPr>
        <w:t>基本模式；数据分析；评价。</w:t>
      </w:r>
    </w:p>
    <w:p>
      <w:pPr>
        <w:rPr>
          <w:rFonts w:ascii="新宋体" w:hAnsi="新宋体" w:eastAsia="新宋体"/>
          <w:color w:val="000000"/>
          <w:sz w:val="24"/>
        </w:rPr>
      </w:pPr>
    </w:p>
    <w:p>
      <w:pPr>
        <w:ind w:firstLine="480" w:firstLineChars="200"/>
        <w:rPr>
          <w:rFonts w:ascii="新宋体" w:hAnsi="新宋体" w:eastAsia="新宋体"/>
          <w:color w:val="000000"/>
          <w:sz w:val="24"/>
        </w:rPr>
      </w:pPr>
      <w:r>
        <w:rPr>
          <w:rFonts w:hint="eastAsia" w:ascii="新宋体" w:hAnsi="新宋体" w:eastAsia="新宋体"/>
          <w:color w:val="000000"/>
          <w:sz w:val="24"/>
        </w:rPr>
        <w:t>八、非实验设计（Ⅱ）</w:t>
      </w:r>
    </w:p>
    <w:p>
      <w:pPr>
        <w:rPr>
          <w:rFonts w:ascii="新宋体" w:hAnsi="新宋体" w:eastAsia="新宋体"/>
          <w:color w:val="000000"/>
          <w:sz w:val="24"/>
        </w:rPr>
      </w:pPr>
      <w:r>
        <w:rPr>
          <w:rFonts w:hint="eastAsia" w:ascii="新宋体" w:hAnsi="新宋体" w:eastAsia="新宋体"/>
          <w:color w:val="000000"/>
          <w:sz w:val="24"/>
        </w:rPr>
        <w:t>　　（一）访谈研究设计</w:t>
      </w:r>
    </w:p>
    <w:p>
      <w:pPr>
        <w:ind w:firstLine="480" w:firstLineChars="200"/>
        <w:rPr>
          <w:rFonts w:ascii="新宋体" w:hAnsi="新宋体" w:eastAsia="新宋体"/>
          <w:color w:val="000000"/>
          <w:sz w:val="24"/>
        </w:rPr>
      </w:pPr>
      <w:r>
        <w:rPr>
          <w:rFonts w:hint="eastAsia" w:ascii="新宋体" w:hAnsi="新宋体" w:eastAsia="新宋体"/>
          <w:color w:val="000000"/>
          <w:sz w:val="24"/>
        </w:rPr>
        <w:t>访谈研究是研究者通过与研究对象的交谈来收集心理特征与行为数据资料的一种研究方法。</w:t>
      </w:r>
    </w:p>
    <w:p>
      <w:pPr>
        <w:ind w:firstLine="480" w:firstLineChars="200"/>
        <w:rPr>
          <w:rFonts w:ascii="新宋体" w:hAnsi="新宋体" w:eastAsia="新宋体"/>
          <w:color w:val="000000"/>
          <w:sz w:val="24"/>
        </w:rPr>
      </w:pPr>
      <w:r>
        <w:rPr>
          <w:rFonts w:ascii="新宋体" w:hAnsi="新宋体" w:eastAsia="新宋体"/>
          <w:color w:val="000000"/>
          <w:sz w:val="24"/>
        </w:rPr>
        <w:t>1</w:t>
      </w:r>
      <w:r>
        <w:rPr>
          <w:rFonts w:hint="eastAsia" w:ascii="新宋体" w:hAnsi="新宋体" w:eastAsia="新宋体"/>
          <w:color w:val="000000"/>
          <w:sz w:val="24"/>
        </w:rPr>
        <w:t>、访谈研究的含义</w:t>
      </w:r>
    </w:p>
    <w:p>
      <w:pPr>
        <w:ind w:left="560"/>
        <w:rPr>
          <w:rFonts w:ascii="新宋体" w:hAnsi="新宋体" w:eastAsia="新宋体"/>
          <w:color w:val="000000"/>
          <w:sz w:val="24"/>
        </w:rPr>
      </w:pPr>
      <w:r>
        <w:rPr>
          <w:rFonts w:ascii="新宋体" w:hAnsi="新宋体" w:eastAsia="新宋体"/>
          <w:color w:val="000000"/>
          <w:sz w:val="24"/>
        </w:rPr>
        <w:t>2</w:t>
      </w:r>
      <w:r>
        <w:rPr>
          <w:rFonts w:hint="eastAsia" w:ascii="新宋体" w:hAnsi="新宋体" w:eastAsia="新宋体"/>
          <w:color w:val="000000"/>
          <w:sz w:val="24"/>
        </w:rPr>
        <w:t>、访谈研究的类型</w:t>
      </w:r>
    </w:p>
    <w:p>
      <w:pPr>
        <w:ind w:firstLine="480" w:firstLineChars="200"/>
        <w:rPr>
          <w:rFonts w:ascii="新宋体" w:hAnsi="新宋体" w:eastAsia="新宋体"/>
          <w:color w:val="000000"/>
          <w:sz w:val="24"/>
        </w:rPr>
      </w:pPr>
      <w:r>
        <w:rPr>
          <w:rFonts w:hint="eastAsia" w:ascii="新宋体" w:hAnsi="新宋体" w:eastAsia="新宋体"/>
          <w:color w:val="000000"/>
          <w:sz w:val="24"/>
        </w:rPr>
        <w:t>结构访谈和非结构访谈；直接访谈和间接访谈；个别访谈和集体访谈；</w:t>
      </w:r>
    </w:p>
    <w:p>
      <w:pPr>
        <w:ind w:left="560"/>
        <w:rPr>
          <w:rFonts w:ascii="新宋体" w:hAnsi="新宋体" w:eastAsia="新宋体"/>
          <w:color w:val="000000"/>
          <w:sz w:val="24"/>
        </w:rPr>
      </w:pPr>
      <w:r>
        <w:rPr>
          <w:rFonts w:ascii="新宋体" w:hAnsi="新宋体" w:eastAsia="新宋体"/>
          <w:color w:val="000000"/>
          <w:sz w:val="24"/>
        </w:rPr>
        <w:t>3</w:t>
      </w:r>
      <w:r>
        <w:rPr>
          <w:rFonts w:hint="eastAsia" w:ascii="新宋体" w:hAnsi="新宋体" w:eastAsia="新宋体"/>
          <w:color w:val="000000"/>
          <w:sz w:val="24"/>
        </w:rPr>
        <w:t>、访谈研究的设计</w:t>
      </w:r>
    </w:p>
    <w:p>
      <w:pPr>
        <w:ind w:firstLine="480" w:firstLineChars="200"/>
        <w:rPr>
          <w:rFonts w:ascii="新宋体" w:hAnsi="新宋体" w:eastAsia="新宋体"/>
          <w:color w:val="000000"/>
          <w:sz w:val="24"/>
        </w:rPr>
      </w:pPr>
      <w:r>
        <w:rPr>
          <w:rFonts w:hint="eastAsia" w:ascii="新宋体" w:hAnsi="新宋体" w:eastAsia="新宋体"/>
          <w:color w:val="000000"/>
          <w:sz w:val="24"/>
        </w:rPr>
        <w:t>访谈目的的确定；访谈问题形式的设计；回答方式的设计；访谈结果的分析。</w:t>
      </w:r>
    </w:p>
    <w:p>
      <w:pPr>
        <w:ind w:left="560"/>
        <w:rPr>
          <w:rFonts w:ascii="新宋体" w:hAnsi="新宋体" w:eastAsia="新宋体"/>
          <w:color w:val="000000"/>
          <w:sz w:val="24"/>
        </w:rPr>
      </w:pPr>
      <w:r>
        <w:rPr>
          <w:rFonts w:ascii="新宋体" w:hAnsi="新宋体" w:eastAsia="新宋体"/>
          <w:color w:val="000000"/>
          <w:sz w:val="24"/>
        </w:rPr>
        <w:t>4</w:t>
      </w:r>
      <w:r>
        <w:rPr>
          <w:rFonts w:hint="eastAsia" w:ascii="新宋体" w:hAnsi="新宋体" w:eastAsia="新宋体"/>
          <w:color w:val="000000"/>
          <w:sz w:val="24"/>
        </w:rPr>
        <w:t>、评价</w:t>
      </w:r>
    </w:p>
    <w:p>
      <w:pPr>
        <w:ind w:firstLine="480" w:firstLineChars="200"/>
        <w:rPr>
          <w:rFonts w:ascii="新宋体" w:hAnsi="新宋体" w:eastAsia="新宋体"/>
          <w:color w:val="000000"/>
          <w:sz w:val="24"/>
        </w:rPr>
      </w:pPr>
      <w:r>
        <w:rPr>
          <w:rFonts w:hint="eastAsia" w:ascii="新宋体" w:hAnsi="新宋体" w:eastAsia="新宋体"/>
          <w:color w:val="000000"/>
          <w:sz w:val="24"/>
        </w:rPr>
        <w:t>（二）问卷研究设计</w:t>
      </w:r>
    </w:p>
    <w:p>
      <w:pPr>
        <w:ind w:firstLine="570"/>
        <w:rPr>
          <w:rFonts w:ascii="新宋体" w:hAnsi="新宋体" w:eastAsia="新宋体"/>
          <w:color w:val="000000"/>
          <w:sz w:val="24"/>
        </w:rPr>
      </w:pPr>
      <w:r>
        <w:rPr>
          <w:rFonts w:ascii="新宋体" w:hAnsi="新宋体" w:eastAsia="新宋体"/>
          <w:color w:val="000000"/>
          <w:sz w:val="24"/>
        </w:rPr>
        <w:t>1</w:t>
      </w:r>
      <w:r>
        <w:rPr>
          <w:rFonts w:hint="eastAsia" w:ascii="新宋体" w:hAnsi="新宋体" w:eastAsia="新宋体"/>
          <w:color w:val="000000"/>
          <w:sz w:val="24"/>
        </w:rPr>
        <w:t>、问卷调查的类型</w:t>
      </w:r>
    </w:p>
    <w:p>
      <w:pPr>
        <w:ind w:firstLine="570"/>
        <w:rPr>
          <w:rFonts w:ascii="新宋体" w:hAnsi="新宋体" w:eastAsia="新宋体"/>
          <w:color w:val="000000"/>
          <w:sz w:val="24"/>
        </w:rPr>
      </w:pPr>
      <w:r>
        <w:rPr>
          <w:rFonts w:hint="eastAsia" w:ascii="新宋体" w:hAnsi="新宋体" w:eastAsia="新宋体"/>
          <w:color w:val="000000"/>
          <w:sz w:val="24"/>
        </w:rPr>
        <w:t>封闭式问卷调查与开放式问卷调查；自填问卷和访问问卷。</w:t>
      </w:r>
    </w:p>
    <w:p>
      <w:pPr>
        <w:ind w:firstLine="570"/>
        <w:rPr>
          <w:rFonts w:ascii="新宋体" w:hAnsi="新宋体" w:eastAsia="新宋体"/>
          <w:color w:val="000000"/>
          <w:sz w:val="24"/>
        </w:rPr>
      </w:pPr>
      <w:r>
        <w:rPr>
          <w:rFonts w:ascii="新宋体" w:hAnsi="新宋体" w:eastAsia="新宋体"/>
          <w:color w:val="000000"/>
          <w:sz w:val="24"/>
        </w:rPr>
        <w:t>2</w:t>
      </w:r>
      <w:r>
        <w:rPr>
          <w:rFonts w:hint="eastAsia" w:ascii="新宋体" w:hAnsi="新宋体" w:eastAsia="新宋体"/>
          <w:color w:val="000000"/>
          <w:sz w:val="24"/>
        </w:rPr>
        <w:t>、调查问卷的基本结构</w:t>
      </w:r>
    </w:p>
    <w:p>
      <w:pPr>
        <w:ind w:firstLine="570"/>
        <w:rPr>
          <w:rFonts w:ascii="新宋体" w:hAnsi="新宋体" w:eastAsia="新宋体"/>
          <w:color w:val="000000"/>
          <w:sz w:val="24"/>
        </w:rPr>
      </w:pPr>
      <w:r>
        <w:rPr>
          <w:rFonts w:hint="eastAsia" w:ascii="新宋体" w:hAnsi="新宋体" w:eastAsia="新宋体"/>
          <w:color w:val="000000"/>
          <w:sz w:val="24"/>
        </w:rPr>
        <w:t>问卷的标题；指导语；问题与答案；其他资料。</w:t>
      </w:r>
    </w:p>
    <w:p>
      <w:pPr>
        <w:ind w:firstLine="480" w:firstLineChars="200"/>
        <w:rPr>
          <w:rFonts w:ascii="新宋体" w:hAnsi="新宋体" w:eastAsia="新宋体"/>
          <w:color w:val="000000"/>
          <w:sz w:val="24"/>
        </w:rPr>
      </w:pPr>
      <w:r>
        <w:rPr>
          <w:rFonts w:ascii="新宋体" w:hAnsi="新宋体" w:eastAsia="新宋体"/>
          <w:color w:val="000000"/>
          <w:sz w:val="24"/>
        </w:rPr>
        <w:t>3</w:t>
      </w:r>
      <w:r>
        <w:rPr>
          <w:rFonts w:hint="eastAsia" w:ascii="新宋体" w:hAnsi="新宋体" w:eastAsia="新宋体"/>
          <w:color w:val="000000"/>
          <w:sz w:val="24"/>
        </w:rPr>
        <w:t>、调查问卷的设计</w:t>
      </w:r>
    </w:p>
    <w:p>
      <w:pPr>
        <w:ind w:firstLine="480" w:firstLineChars="200"/>
        <w:rPr>
          <w:rFonts w:ascii="新宋体" w:hAnsi="新宋体" w:eastAsia="新宋体"/>
          <w:color w:val="000000"/>
          <w:sz w:val="24"/>
        </w:rPr>
      </w:pPr>
      <w:r>
        <w:rPr>
          <w:rFonts w:hint="eastAsia" w:ascii="新宋体" w:hAnsi="新宋体" w:eastAsia="新宋体"/>
          <w:color w:val="000000"/>
          <w:sz w:val="24"/>
        </w:rPr>
        <w:t>问卷调查目的的确定；问题与答案的设计。</w:t>
      </w:r>
    </w:p>
    <w:p>
      <w:pPr>
        <w:ind w:firstLine="480" w:firstLineChars="200"/>
        <w:rPr>
          <w:rFonts w:ascii="新宋体" w:hAnsi="新宋体" w:eastAsia="新宋体"/>
          <w:color w:val="000000"/>
          <w:sz w:val="24"/>
        </w:rPr>
      </w:pPr>
      <w:r>
        <w:rPr>
          <w:rFonts w:ascii="新宋体" w:hAnsi="新宋体" w:eastAsia="新宋体"/>
          <w:color w:val="000000"/>
          <w:sz w:val="24"/>
        </w:rPr>
        <w:t>4</w:t>
      </w:r>
      <w:r>
        <w:rPr>
          <w:rFonts w:hint="eastAsia" w:ascii="新宋体" w:hAnsi="新宋体" w:eastAsia="新宋体"/>
          <w:color w:val="000000"/>
          <w:sz w:val="24"/>
        </w:rPr>
        <w:t>、问卷调查的评价</w:t>
      </w:r>
    </w:p>
    <w:p>
      <w:pPr>
        <w:ind w:firstLine="480" w:firstLineChars="200"/>
        <w:rPr>
          <w:rFonts w:ascii="新宋体" w:hAnsi="新宋体" w:eastAsia="新宋体"/>
          <w:color w:val="000000"/>
          <w:sz w:val="24"/>
        </w:rPr>
      </w:pPr>
      <w:r>
        <w:rPr>
          <w:rFonts w:hint="eastAsia" w:ascii="新宋体" w:hAnsi="新宋体" w:eastAsia="新宋体"/>
          <w:color w:val="000000"/>
          <w:sz w:val="24"/>
        </w:rPr>
        <w:t>（三）个案研究设计</w:t>
      </w:r>
    </w:p>
    <w:p>
      <w:pPr>
        <w:ind w:firstLine="480" w:firstLineChars="200"/>
        <w:rPr>
          <w:rFonts w:ascii="新宋体" w:hAnsi="新宋体" w:eastAsia="新宋体"/>
          <w:color w:val="000000"/>
          <w:sz w:val="24"/>
        </w:rPr>
      </w:pPr>
      <w:r>
        <w:rPr>
          <w:rFonts w:ascii="新宋体" w:hAnsi="新宋体" w:eastAsia="新宋体"/>
          <w:color w:val="000000"/>
          <w:sz w:val="24"/>
        </w:rPr>
        <w:t>1</w:t>
      </w:r>
      <w:r>
        <w:rPr>
          <w:rFonts w:hint="eastAsia" w:ascii="新宋体" w:hAnsi="新宋体" w:eastAsia="新宋体"/>
          <w:color w:val="000000"/>
          <w:sz w:val="24"/>
        </w:rPr>
        <w:t>、个案研究的含义</w:t>
      </w:r>
    </w:p>
    <w:p>
      <w:pPr>
        <w:ind w:firstLine="480" w:firstLineChars="200"/>
        <w:rPr>
          <w:rFonts w:ascii="新宋体" w:hAnsi="新宋体" w:eastAsia="新宋体"/>
          <w:color w:val="000000"/>
          <w:sz w:val="24"/>
        </w:rPr>
      </w:pPr>
      <w:r>
        <w:rPr>
          <w:rFonts w:ascii="新宋体" w:hAnsi="新宋体" w:eastAsia="新宋体"/>
          <w:color w:val="000000"/>
          <w:sz w:val="24"/>
        </w:rPr>
        <w:t>2</w:t>
      </w:r>
      <w:r>
        <w:rPr>
          <w:rFonts w:hint="eastAsia" w:ascii="新宋体" w:hAnsi="新宋体" w:eastAsia="新宋体"/>
          <w:color w:val="000000"/>
          <w:sz w:val="24"/>
        </w:rPr>
        <w:t>、描述型个案研究</w:t>
      </w:r>
    </w:p>
    <w:p>
      <w:pPr>
        <w:ind w:firstLine="480" w:firstLineChars="200"/>
        <w:rPr>
          <w:rFonts w:ascii="新宋体" w:hAnsi="新宋体" w:eastAsia="新宋体"/>
          <w:color w:val="000000"/>
          <w:sz w:val="24"/>
        </w:rPr>
      </w:pPr>
      <w:r>
        <w:rPr>
          <w:rFonts w:ascii="新宋体" w:hAnsi="新宋体" w:eastAsia="新宋体"/>
          <w:color w:val="000000"/>
          <w:sz w:val="24"/>
        </w:rPr>
        <w:t>3</w:t>
      </w:r>
      <w:r>
        <w:rPr>
          <w:rFonts w:hint="eastAsia" w:ascii="新宋体" w:hAnsi="新宋体" w:eastAsia="新宋体"/>
          <w:color w:val="000000"/>
          <w:sz w:val="24"/>
        </w:rPr>
        <w:t>、实验型个案研究</w:t>
      </w:r>
    </w:p>
    <w:p>
      <w:pPr>
        <w:ind w:firstLine="480" w:firstLineChars="200"/>
        <w:rPr>
          <w:rFonts w:ascii="新宋体" w:hAnsi="新宋体" w:eastAsia="新宋体"/>
          <w:color w:val="000000"/>
          <w:sz w:val="24"/>
        </w:rPr>
      </w:pPr>
      <w:r>
        <w:rPr>
          <w:rFonts w:ascii="新宋体" w:hAnsi="新宋体" w:eastAsia="新宋体"/>
          <w:color w:val="000000"/>
          <w:sz w:val="24"/>
        </w:rPr>
        <w:t>A-B-A</w:t>
      </w:r>
      <w:r>
        <w:rPr>
          <w:rFonts w:hint="eastAsia" w:ascii="新宋体" w:hAnsi="新宋体" w:eastAsia="新宋体"/>
          <w:color w:val="000000"/>
          <w:sz w:val="24"/>
        </w:rPr>
        <w:t>设计；多重基线设计。</w:t>
      </w:r>
    </w:p>
    <w:p>
      <w:pPr>
        <w:ind w:firstLine="480" w:firstLineChars="200"/>
        <w:rPr>
          <w:rFonts w:ascii="新宋体" w:hAnsi="新宋体" w:eastAsia="新宋体"/>
          <w:color w:val="000000"/>
          <w:sz w:val="24"/>
        </w:rPr>
      </w:pPr>
      <w:r>
        <w:rPr>
          <w:rFonts w:ascii="新宋体" w:hAnsi="新宋体" w:eastAsia="新宋体"/>
          <w:color w:val="000000"/>
          <w:sz w:val="24"/>
        </w:rPr>
        <w:t>4</w:t>
      </w:r>
      <w:r>
        <w:rPr>
          <w:rFonts w:hint="eastAsia" w:ascii="新宋体" w:hAnsi="新宋体" w:eastAsia="新宋体"/>
          <w:color w:val="000000"/>
          <w:sz w:val="24"/>
        </w:rPr>
        <w:t>、个案研究的评价</w:t>
      </w:r>
    </w:p>
    <w:p>
      <w:pPr>
        <w:ind w:firstLine="480" w:firstLineChars="200"/>
        <w:rPr>
          <w:rFonts w:ascii="新宋体" w:hAnsi="新宋体" w:eastAsia="新宋体"/>
          <w:color w:val="000000"/>
          <w:sz w:val="24"/>
        </w:rPr>
      </w:pPr>
      <w:r>
        <w:rPr>
          <w:rFonts w:hint="eastAsia" w:ascii="新宋体" w:hAnsi="新宋体" w:eastAsia="新宋体"/>
          <w:color w:val="000000"/>
          <w:sz w:val="24"/>
        </w:rPr>
        <w:t>（四）跨文化研究设计</w:t>
      </w:r>
    </w:p>
    <w:p>
      <w:pPr>
        <w:ind w:firstLine="480" w:firstLineChars="200"/>
        <w:rPr>
          <w:rFonts w:ascii="新宋体" w:hAnsi="新宋体" w:eastAsia="新宋体"/>
          <w:color w:val="000000"/>
          <w:sz w:val="24"/>
        </w:rPr>
      </w:pPr>
      <w:r>
        <w:rPr>
          <w:rFonts w:ascii="新宋体" w:hAnsi="新宋体" w:eastAsia="新宋体"/>
          <w:color w:val="000000"/>
          <w:sz w:val="24"/>
        </w:rPr>
        <w:t>1</w:t>
      </w:r>
      <w:r>
        <w:rPr>
          <w:rFonts w:hint="eastAsia" w:ascii="新宋体" w:hAnsi="新宋体" w:eastAsia="新宋体"/>
          <w:color w:val="000000"/>
          <w:sz w:val="24"/>
        </w:rPr>
        <w:t>、跨文化研究的含义</w:t>
      </w:r>
    </w:p>
    <w:p>
      <w:pPr>
        <w:ind w:firstLine="480" w:firstLineChars="200"/>
        <w:rPr>
          <w:rFonts w:ascii="新宋体" w:hAnsi="新宋体" w:eastAsia="新宋体"/>
          <w:color w:val="000000"/>
          <w:sz w:val="24"/>
        </w:rPr>
      </w:pPr>
      <w:r>
        <w:rPr>
          <w:rFonts w:ascii="新宋体" w:hAnsi="新宋体" w:eastAsia="新宋体"/>
          <w:color w:val="000000"/>
          <w:sz w:val="24"/>
        </w:rPr>
        <w:t>2</w:t>
      </w:r>
      <w:r>
        <w:rPr>
          <w:rFonts w:hint="eastAsia" w:ascii="新宋体" w:hAnsi="新宋体" w:eastAsia="新宋体"/>
          <w:color w:val="000000"/>
          <w:sz w:val="24"/>
        </w:rPr>
        <w:t>、跨文化研究的两种取向</w:t>
      </w:r>
    </w:p>
    <w:p>
      <w:pPr>
        <w:ind w:firstLine="480" w:firstLineChars="200"/>
        <w:rPr>
          <w:rFonts w:ascii="新宋体" w:hAnsi="新宋体" w:eastAsia="新宋体"/>
          <w:color w:val="000000"/>
          <w:sz w:val="24"/>
        </w:rPr>
      </w:pPr>
      <w:r>
        <w:rPr>
          <w:rFonts w:hint="eastAsia" w:ascii="新宋体" w:hAnsi="新宋体" w:eastAsia="新宋体"/>
          <w:color w:val="000000"/>
          <w:sz w:val="24"/>
        </w:rPr>
        <w:t>文化普遍性；文化特殊性。</w:t>
      </w:r>
    </w:p>
    <w:p>
      <w:pPr>
        <w:ind w:firstLine="480" w:firstLineChars="200"/>
        <w:rPr>
          <w:rFonts w:ascii="新宋体" w:hAnsi="新宋体" w:eastAsia="新宋体"/>
          <w:color w:val="000000"/>
          <w:sz w:val="24"/>
        </w:rPr>
      </w:pPr>
      <w:r>
        <w:rPr>
          <w:rFonts w:ascii="新宋体" w:hAnsi="新宋体" w:eastAsia="新宋体"/>
          <w:color w:val="000000"/>
          <w:sz w:val="24"/>
        </w:rPr>
        <w:t>3</w:t>
      </w:r>
      <w:r>
        <w:rPr>
          <w:rFonts w:hint="eastAsia" w:ascii="新宋体" w:hAnsi="新宋体" w:eastAsia="新宋体"/>
          <w:color w:val="000000"/>
          <w:sz w:val="24"/>
        </w:rPr>
        <w:t>、跨文化研究的等值性</w:t>
      </w:r>
    </w:p>
    <w:p>
      <w:pPr>
        <w:ind w:firstLine="480" w:firstLineChars="200"/>
        <w:rPr>
          <w:rFonts w:ascii="新宋体" w:hAnsi="新宋体" w:eastAsia="新宋体"/>
          <w:color w:val="000000"/>
          <w:sz w:val="24"/>
        </w:rPr>
      </w:pPr>
      <w:r>
        <w:rPr>
          <w:rFonts w:hint="eastAsia" w:ascii="新宋体" w:hAnsi="新宋体" w:eastAsia="新宋体"/>
          <w:color w:val="000000"/>
          <w:sz w:val="24"/>
        </w:rPr>
        <w:t>概念等值性；测量的等值性；心理机能的等值性。</w:t>
      </w:r>
    </w:p>
    <w:p>
      <w:pPr>
        <w:numPr>
          <w:ilvl w:val="0"/>
          <w:numId w:val="9"/>
        </w:numPr>
        <w:ind w:firstLine="560"/>
        <w:rPr>
          <w:rFonts w:ascii="新宋体" w:hAnsi="新宋体" w:eastAsia="新宋体"/>
          <w:color w:val="000000"/>
          <w:sz w:val="24"/>
        </w:rPr>
      </w:pPr>
      <w:r>
        <w:rPr>
          <w:rFonts w:hint="eastAsia" w:ascii="新宋体" w:hAnsi="新宋体" w:eastAsia="新宋体"/>
          <w:color w:val="000000"/>
          <w:sz w:val="24"/>
        </w:rPr>
        <w:t>跨文化研究的类型</w:t>
      </w:r>
    </w:p>
    <w:p>
      <w:pPr>
        <w:rPr>
          <w:rFonts w:ascii="新宋体" w:hAnsi="新宋体" w:eastAsia="新宋体"/>
          <w:color w:val="000000"/>
          <w:sz w:val="24"/>
        </w:rPr>
      </w:pPr>
      <w:r>
        <w:rPr>
          <w:rFonts w:hint="eastAsia" w:ascii="新宋体" w:hAnsi="新宋体" w:eastAsia="新宋体"/>
          <w:color w:val="000000"/>
          <w:sz w:val="24"/>
        </w:rPr>
        <w:t>　　</w:t>
      </w:r>
    </w:p>
    <w:p>
      <w:pPr>
        <w:ind w:firstLine="480" w:firstLineChars="200"/>
        <w:rPr>
          <w:rFonts w:ascii="新宋体" w:hAnsi="新宋体" w:eastAsia="新宋体"/>
          <w:color w:val="000000"/>
          <w:sz w:val="24"/>
        </w:rPr>
      </w:pPr>
      <w:r>
        <w:rPr>
          <w:rFonts w:hint="eastAsia" w:ascii="新宋体" w:hAnsi="新宋体" w:eastAsia="新宋体"/>
          <w:color w:val="000000"/>
          <w:sz w:val="24"/>
        </w:rPr>
        <w:t>九、质的研究设计</w:t>
      </w:r>
    </w:p>
    <w:p>
      <w:pPr>
        <w:ind w:firstLine="480" w:firstLineChars="200"/>
        <w:rPr>
          <w:rFonts w:ascii="新宋体" w:hAnsi="新宋体" w:eastAsia="新宋体"/>
          <w:color w:val="000000"/>
          <w:sz w:val="24"/>
        </w:rPr>
      </w:pPr>
      <w:r>
        <w:rPr>
          <w:rFonts w:hint="eastAsia" w:ascii="新宋体" w:hAnsi="新宋体" w:eastAsia="新宋体"/>
          <w:color w:val="000000"/>
          <w:sz w:val="24"/>
        </w:rPr>
        <w:t>（一）质的研究概述</w:t>
      </w:r>
    </w:p>
    <w:p>
      <w:pPr>
        <w:ind w:firstLine="480" w:firstLineChars="200"/>
        <w:rPr>
          <w:rFonts w:ascii="新宋体" w:hAnsi="新宋体" w:eastAsia="新宋体"/>
          <w:color w:val="000000"/>
          <w:sz w:val="24"/>
        </w:rPr>
      </w:pPr>
      <w:r>
        <w:rPr>
          <w:rFonts w:ascii="新宋体" w:hAnsi="新宋体" w:eastAsia="新宋体"/>
          <w:color w:val="000000"/>
          <w:sz w:val="24"/>
        </w:rPr>
        <w:t>1</w:t>
      </w:r>
      <w:r>
        <w:rPr>
          <w:rFonts w:hint="eastAsia" w:ascii="新宋体" w:hAnsi="新宋体" w:eastAsia="新宋体"/>
          <w:color w:val="000000"/>
          <w:sz w:val="24"/>
        </w:rPr>
        <w:t>、质的研究</w:t>
      </w:r>
    </w:p>
    <w:p>
      <w:pPr>
        <w:ind w:firstLine="480" w:firstLineChars="200"/>
        <w:rPr>
          <w:rFonts w:ascii="新宋体" w:hAnsi="新宋体" w:eastAsia="新宋体"/>
          <w:color w:val="000000"/>
          <w:sz w:val="24"/>
        </w:rPr>
      </w:pPr>
      <w:r>
        <w:rPr>
          <w:rFonts w:ascii="新宋体" w:hAnsi="新宋体" w:eastAsia="新宋体"/>
          <w:color w:val="000000"/>
          <w:sz w:val="24"/>
        </w:rPr>
        <w:t>2</w:t>
      </w:r>
      <w:r>
        <w:rPr>
          <w:rFonts w:hint="eastAsia" w:ascii="新宋体" w:hAnsi="新宋体" w:eastAsia="新宋体"/>
          <w:color w:val="000000"/>
          <w:sz w:val="24"/>
        </w:rPr>
        <w:t>、质的研究的基本特征</w:t>
      </w:r>
    </w:p>
    <w:p>
      <w:pPr>
        <w:ind w:firstLine="480" w:firstLineChars="200"/>
        <w:rPr>
          <w:rFonts w:ascii="新宋体" w:hAnsi="新宋体" w:eastAsia="新宋体"/>
          <w:color w:val="000000"/>
          <w:sz w:val="24"/>
        </w:rPr>
      </w:pPr>
      <w:r>
        <w:rPr>
          <w:rFonts w:ascii="新宋体" w:hAnsi="新宋体" w:eastAsia="新宋体"/>
          <w:color w:val="000000"/>
          <w:sz w:val="24"/>
        </w:rPr>
        <w:t>3</w:t>
      </w:r>
      <w:r>
        <w:rPr>
          <w:rFonts w:hint="eastAsia" w:ascii="新宋体" w:hAnsi="新宋体" w:eastAsia="新宋体"/>
          <w:color w:val="000000"/>
          <w:sz w:val="24"/>
        </w:rPr>
        <w:t>、质的研究与量的研究</w:t>
      </w:r>
    </w:p>
    <w:p>
      <w:pPr>
        <w:ind w:firstLine="480" w:firstLineChars="200"/>
        <w:rPr>
          <w:rFonts w:ascii="新宋体" w:hAnsi="新宋体" w:eastAsia="新宋体"/>
          <w:color w:val="000000"/>
          <w:sz w:val="24"/>
        </w:rPr>
      </w:pPr>
      <w:r>
        <w:rPr>
          <w:rFonts w:ascii="新宋体" w:hAnsi="新宋体" w:eastAsia="新宋体"/>
          <w:color w:val="000000"/>
          <w:sz w:val="24"/>
        </w:rPr>
        <w:t>4</w:t>
      </w:r>
      <w:r>
        <w:rPr>
          <w:rFonts w:hint="eastAsia" w:ascii="新宋体" w:hAnsi="新宋体" w:eastAsia="新宋体"/>
          <w:color w:val="000000"/>
          <w:sz w:val="24"/>
        </w:rPr>
        <w:t>、质的研究的应用</w:t>
      </w:r>
    </w:p>
    <w:p>
      <w:pPr>
        <w:ind w:firstLine="480" w:firstLineChars="200"/>
        <w:rPr>
          <w:rFonts w:ascii="新宋体" w:hAnsi="新宋体" w:eastAsia="新宋体"/>
          <w:color w:val="000000"/>
          <w:sz w:val="24"/>
        </w:rPr>
      </w:pPr>
      <w:r>
        <w:rPr>
          <w:rFonts w:hint="eastAsia" w:ascii="新宋体" w:hAnsi="新宋体" w:eastAsia="新宋体"/>
          <w:color w:val="000000"/>
          <w:sz w:val="24"/>
        </w:rPr>
        <w:t>（二）质的研究设计要素</w:t>
      </w:r>
    </w:p>
    <w:p>
      <w:pPr>
        <w:rPr>
          <w:rFonts w:ascii="新宋体" w:hAnsi="新宋体" w:eastAsia="新宋体"/>
          <w:sz w:val="24"/>
        </w:rPr>
      </w:pPr>
      <w:r>
        <w:rPr>
          <w:rFonts w:ascii="新宋体" w:hAnsi="新宋体" w:eastAsia="新宋体"/>
          <w:sz w:val="24"/>
        </w:rPr>
        <w:t xml:space="preserve">    1</w:t>
      </w:r>
      <w:r>
        <w:rPr>
          <w:rFonts w:hint="eastAsia" w:ascii="新宋体" w:hAnsi="新宋体" w:eastAsia="新宋体"/>
          <w:sz w:val="24"/>
        </w:rPr>
        <w:t>、研究目的</w:t>
      </w:r>
    </w:p>
    <w:p>
      <w:pPr>
        <w:ind w:firstLine="480" w:firstLineChars="200"/>
        <w:rPr>
          <w:rFonts w:ascii="新宋体" w:hAnsi="新宋体" w:eastAsia="新宋体"/>
          <w:sz w:val="24"/>
        </w:rPr>
      </w:pPr>
      <w:r>
        <w:rPr>
          <w:rFonts w:ascii="新宋体" w:hAnsi="新宋体" w:eastAsia="新宋体"/>
          <w:sz w:val="24"/>
        </w:rPr>
        <w:t>2</w:t>
      </w:r>
      <w:r>
        <w:rPr>
          <w:rFonts w:hint="eastAsia" w:ascii="新宋体" w:hAnsi="新宋体" w:eastAsia="新宋体"/>
          <w:sz w:val="24"/>
        </w:rPr>
        <w:t>、观念架构</w:t>
      </w:r>
    </w:p>
    <w:p>
      <w:pPr>
        <w:rPr>
          <w:rFonts w:ascii="新宋体" w:hAnsi="新宋体" w:eastAsia="新宋体"/>
          <w:sz w:val="24"/>
        </w:rPr>
      </w:pPr>
      <w:r>
        <w:rPr>
          <w:rFonts w:hint="eastAsia" w:ascii="新宋体" w:hAnsi="新宋体" w:eastAsia="新宋体"/>
          <w:sz w:val="24"/>
        </w:rPr>
        <w:t>　　</w:t>
      </w:r>
      <w:r>
        <w:rPr>
          <w:rFonts w:ascii="新宋体" w:hAnsi="新宋体" w:eastAsia="新宋体"/>
          <w:sz w:val="24"/>
        </w:rPr>
        <w:t>3</w:t>
      </w:r>
      <w:r>
        <w:rPr>
          <w:rFonts w:hint="eastAsia" w:ascii="新宋体" w:hAnsi="新宋体" w:eastAsia="新宋体"/>
          <w:sz w:val="24"/>
        </w:rPr>
        <w:t>、研究问题</w:t>
      </w:r>
    </w:p>
    <w:p>
      <w:pPr>
        <w:ind w:firstLine="480" w:firstLineChars="200"/>
        <w:rPr>
          <w:rFonts w:ascii="新宋体" w:hAnsi="新宋体" w:eastAsia="新宋体"/>
          <w:sz w:val="24"/>
        </w:rPr>
      </w:pPr>
      <w:r>
        <w:rPr>
          <w:rFonts w:ascii="新宋体" w:hAnsi="新宋体" w:eastAsia="新宋体"/>
          <w:sz w:val="24"/>
        </w:rPr>
        <w:t>4</w:t>
      </w:r>
      <w:r>
        <w:rPr>
          <w:rFonts w:hint="eastAsia" w:ascii="新宋体" w:hAnsi="新宋体" w:eastAsia="新宋体"/>
          <w:sz w:val="24"/>
        </w:rPr>
        <w:t>、方法</w:t>
      </w:r>
    </w:p>
    <w:p>
      <w:pPr>
        <w:ind w:firstLine="480" w:firstLineChars="200"/>
        <w:rPr>
          <w:rFonts w:ascii="新宋体" w:hAnsi="新宋体" w:eastAsia="新宋体"/>
          <w:sz w:val="24"/>
        </w:rPr>
      </w:pPr>
      <w:r>
        <w:rPr>
          <w:rFonts w:ascii="新宋体" w:hAnsi="新宋体" w:eastAsia="新宋体"/>
          <w:sz w:val="24"/>
        </w:rPr>
        <w:t>5</w:t>
      </w:r>
      <w:r>
        <w:rPr>
          <w:rFonts w:hint="eastAsia" w:ascii="新宋体" w:hAnsi="新宋体" w:eastAsia="新宋体"/>
          <w:sz w:val="24"/>
        </w:rPr>
        <w:t>、效度</w:t>
      </w:r>
    </w:p>
    <w:p>
      <w:pPr>
        <w:ind w:firstLine="480" w:firstLineChars="200"/>
        <w:rPr>
          <w:rFonts w:ascii="新宋体" w:hAnsi="新宋体" w:eastAsia="新宋体"/>
          <w:sz w:val="24"/>
        </w:rPr>
      </w:pPr>
      <w:r>
        <w:rPr>
          <w:rFonts w:hint="eastAsia" w:ascii="新宋体" w:hAnsi="新宋体" w:eastAsia="新宋体"/>
          <w:sz w:val="24"/>
        </w:rPr>
        <w:t>（三）研究设计的模式与论证</w:t>
      </w:r>
    </w:p>
    <w:p>
      <w:pPr>
        <w:ind w:firstLine="480" w:firstLineChars="200"/>
        <w:rPr>
          <w:rFonts w:ascii="新宋体" w:hAnsi="新宋体" w:eastAsia="新宋体"/>
          <w:sz w:val="24"/>
        </w:rPr>
      </w:pPr>
      <w:r>
        <w:rPr>
          <w:rFonts w:ascii="新宋体" w:hAnsi="新宋体" w:eastAsia="新宋体"/>
          <w:sz w:val="24"/>
        </w:rPr>
        <w:t>1</w:t>
      </w:r>
      <w:r>
        <w:rPr>
          <w:rFonts w:hint="eastAsia" w:ascii="新宋体" w:hAnsi="新宋体" w:eastAsia="新宋体"/>
          <w:sz w:val="24"/>
        </w:rPr>
        <w:t>、研究设计的模式</w:t>
      </w:r>
    </w:p>
    <w:p>
      <w:pPr>
        <w:ind w:firstLine="480" w:firstLineChars="200"/>
        <w:rPr>
          <w:rFonts w:ascii="新宋体" w:hAnsi="新宋体" w:eastAsia="新宋体"/>
          <w:sz w:val="24"/>
        </w:rPr>
      </w:pPr>
      <w:r>
        <w:rPr>
          <w:rFonts w:hint="eastAsia" w:ascii="新宋体" w:hAnsi="新宋体" w:eastAsia="新宋体"/>
          <w:sz w:val="24"/>
        </w:rPr>
        <w:t>线形设计模式；互动模式；立体两维互动模式。</w:t>
      </w:r>
    </w:p>
    <w:p>
      <w:pPr>
        <w:numPr>
          <w:ilvl w:val="0"/>
          <w:numId w:val="10"/>
        </w:numPr>
        <w:ind w:firstLine="560"/>
        <w:rPr>
          <w:rFonts w:ascii="新宋体" w:hAnsi="新宋体" w:eastAsia="新宋体"/>
          <w:sz w:val="24"/>
        </w:rPr>
      </w:pPr>
      <w:r>
        <w:rPr>
          <w:rFonts w:hint="eastAsia" w:ascii="新宋体" w:hAnsi="新宋体" w:eastAsia="新宋体"/>
          <w:sz w:val="24"/>
        </w:rPr>
        <w:t>质的研究设计论证</w:t>
      </w:r>
    </w:p>
    <w:p>
      <w:pPr>
        <w:ind w:left="560"/>
        <w:rPr>
          <w:rFonts w:ascii="新宋体" w:hAnsi="新宋体" w:eastAsia="新宋体"/>
          <w:sz w:val="24"/>
        </w:rPr>
      </w:pPr>
      <w:r>
        <w:rPr>
          <w:rFonts w:hint="eastAsia" w:ascii="新宋体" w:hAnsi="新宋体" w:eastAsia="新宋体"/>
          <w:sz w:val="24"/>
        </w:rPr>
        <w:t>研究设计与研究设计论证；研究设计论证的撰写</w:t>
      </w:r>
    </w:p>
    <w:p>
      <w:pPr>
        <w:ind w:firstLine="480" w:firstLineChars="200"/>
        <w:rPr>
          <w:rFonts w:ascii="新宋体" w:hAnsi="新宋体" w:eastAsia="新宋体"/>
          <w:sz w:val="24"/>
        </w:rPr>
      </w:pPr>
      <w:r>
        <w:rPr>
          <w:rFonts w:hint="eastAsia" w:ascii="新宋体" w:hAnsi="新宋体" w:eastAsia="新宋体"/>
          <w:sz w:val="24"/>
        </w:rPr>
        <w:t>（四）质的研究表现形式</w:t>
      </w:r>
    </w:p>
    <w:p>
      <w:pPr>
        <w:ind w:firstLine="480" w:firstLineChars="200"/>
        <w:rPr>
          <w:rFonts w:ascii="新宋体" w:hAnsi="新宋体" w:eastAsia="新宋体"/>
          <w:sz w:val="24"/>
        </w:rPr>
      </w:pPr>
      <w:r>
        <w:rPr>
          <w:rFonts w:ascii="新宋体" w:hAnsi="新宋体" w:eastAsia="新宋体"/>
          <w:sz w:val="24"/>
        </w:rPr>
        <w:t>1</w:t>
      </w:r>
      <w:r>
        <w:rPr>
          <w:rFonts w:hint="eastAsia" w:ascii="新宋体" w:hAnsi="新宋体" w:eastAsia="新宋体"/>
          <w:sz w:val="24"/>
        </w:rPr>
        <w:t>、心理传记</w:t>
      </w:r>
    </w:p>
    <w:p>
      <w:pPr>
        <w:ind w:firstLine="480" w:firstLineChars="200"/>
        <w:rPr>
          <w:rFonts w:ascii="新宋体" w:hAnsi="新宋体" w:eastAsia="新宋体"/>
          <w:sz w:val="24"/>
        </w:rPr>
      </w:pPr>
      <w:r>
        <w:rPr>
          <w:rFonts w:ascii="新宋体" w:hAnsi="新宋体" w:eastAsia="新宋体"/>
          <w:sz w:val="24"/>
        </w:rPr>
        <w:t>2</w:t>
      </w:r>
      <w:r>
        <w:rPr>
          <w:rFonts w:hint="eastAsia" w:ascii="新宋体" w:hAnsi="新宋体" w:eastAsia="新宋体"/>
          <w:sz w:val="24"/>
        </w:rPr>
        <w:t>、人种志</w:t>
      </w:r>
    </w:p>
    <w:p>
      <w:pPr>
        <w:ind w:firstLine="480" w:firstLineChars="200"/>
        <w:rPr>
          <w:rFonts w:ascii="新宋体" w:hAnsi="新宋体" w:eastAsia="新宋体"/>
          <w:sz w:val="24"/>
        </w:rPr>
      </w:pPr>
      <w:r>
        <w:rPr>
          <w:rFonts w:ascii="新宋体" w:hAnsi="新宋体" w:eastAsia="新宋体"/>
          <w:sz w:val="24"/>
        </w:rPr>
        <w:t>3</w:t>
      </w:r>
      <w:r>
        <w:rPr>
          <w:rFonts w:hint="eastAsia" w:ascii="新宋体" w:hAnsi="新宋体" w:eastAsia="新宋体"/>
          <w:sz w:val="24"/>
        </w:rPr>
        <w:t>、行动研究</w:t>
      </w:r>
    </w:p>
    <w:p>
      <w:pPr>
        <w:rPr>
          <w:rFonts w:ascii="新宋体" w:hAnsi="新宋体" w:eastAsia="新宋体"/>
          <w:sz w:val="24"/>
        </w:rPr>
      </w:pPr>
      <w:r>
        <w:rPr>
          <w:rFonts w:hint="eastAsia" w:ascii="新宋体" w:hAnsi="新宋体" w:eastAsia="新宋体"/>
          <w:sz w:val="24"/>
        </w:rPr>
        <w:t>　　</w:t>
      </w:r>
    </w:p>
    <w:p>
      <w:pPr>
        <w:ind w:firstLine="480" w:firstLineChars="200"/>
        <w:rPr>
          <w:rFonts w:ascii="新宋体" w:hAnsi="新宋体" w:eastAsia="新宋体"/>
          <w:sz w:val="24"/>
        </w:rPr>
      </w:pPr>
      <w:r>
        <w:rPr>
          <w:rFonts w:hint="eastAsia" w:ascii="新宋体" w:hAnsi="新宋体" w:eastAsia="新宋体"/>
          <w:sz w:val="24"/>
        </w:rPr>
        <w:t>十、数据的整理和描述统计</w:t>
      </w:r>
    </w:p>
    <w:p>
      <w:pPr>
        <w:ind w:firstLine="570"/>
        <w:rPr>
          <w:rFonts w:ascii="新宋体" w:hAnsi="新宋体" w:eastAsia="新宋体"/>
          <w:sz w:val="24"/>
        </w:rPr>
      </w:pPr>
      <w:r>
        <w:rPr>
          <w:rFonts w:hint="eastAsia" w:ascii="新宋体" w:hAnsi="新宋体" w:eastAsia="新宋体"/>
          <w:sz w:val="24"/>
        </w:rPr>
        <w:t>（一）资料的量化与录入</w:t>
      </w:r>
    </w:p>
    <w:p>
      <w:pPr>
        <w:ind w:firstLine="570"/>
        <w:rPr>
          <w:rFonts w:ascii="新宋体" w:hAnsi="新宋体" w:eastAsia="新宋体"/>
          <w:sz w:val="24"/>
        </w:rPr>
      </w:pPr>
      <w:r>
        <w:rPr>
          <w:rFonts w:ascii="新宋体" w:hAnsi="新宋体" w:eastAsia="新宋体"/>
          <w:sz w:val="24"/>
        </w:rPr>
        <w:t>1</w:t>
      </w:r>
      <w:r>
        <w:rPr>
          <w:rFonts w:hint="eastAsia" w:ascii="新宋体" w:hAnsi="新宋体" w:eastAsia="新宋体"/>
          <w:sz w:val="24"/>
        </w:rPr>
        <w:t>、资料的量化：编码；分类。</w:t>
      </w:r>
    </w:p>
    <w:p>
      <w:pPr>
        <w:ind w:firstLine="480" w:firstLineChars="200"/>
        <w:rPr>
          <w:rFonts w:ascii="新宋体" w:hAnsi="新宋体" w:eastAsia="新宋体"/>
          <w:sz w:val="24"/>
        </w:rPr>
      </w:pPr>
      <w:r>
        <w:rPr>
          <w:rFonts w:ascii="新宋体" w:hAnsi="新宋体" w:eastAsia="新宋体"/>
          <w:sz w:val="24"/>
        </w:rPr>
        <w:t>2</w:t>
      </w:r>
      <w:r>
        <w:rPr>
          <w:rFonts w:hint="eastAsia" w:ascii="新宋体" w:hAnsi="新宋体" w:eastAsia="新宋体"/>
          <w:sz w:val="24"/>
        </w:rPr>
        <w:t>、资料的录入：</w:t>
      </w:r>
      <w:r>
        <w:rPr>
          <w:rFonts w:ascii="新宋体" w:hAnsi="新宋体" w:eastAsia="新宋体"/>
          <w:sz w:val="24"/>
        </w:rPr>
        <w:t>SPSS</w:t>
      </w:r>
    </w:p>
    <w:p>
      <w:pPr>
        <w:ind w:firstLine="480" w:firstLineChars="200"/>
        <w:rPr>
          <w:rFonts w:ascii="新宋体" w:hAnsi="新宋体" w:eastAsia="新宋体"/>
          <w:sz w:val="24"/>
        </w:rPr>
      </w:pPr>
      <w:r>
        <w:rPr>
          <w:rFonts w:hint="eastAsia" w:ascii="新宋体" w:hAnsi="新宋体" w:eastAsia="新宋体"/>
          <w:sz w:val="24"/>
        </w:rPr>
        <w:t>（二）资料的初步整理</w:t>
      </w:r>
    </w:p>
    <w:p>
      <w:pPr>
        <w:ind w:firstLine="480" w:firstLineChars="200"/>
        <w:rPr>
          <w:rFonts w:ascii="新宋体" w:hAnsi="新宋体" w:eastAsia="新宋体"/>
          <w:sz w:val="24"/>
        </w:rPr>
      </w:pPr>
      <w:r>
        <w:rPr>
          <w:rFonts w:ascii="新宋体" w:hAnsi="新宋体" w:eastAsia="新宋体"/>
          <w:sz w:val="24"/>
        </w:rPr>
        <w:t>1</w:t>
      </w:r>
      <w:r>
        <w:rPr>
          <w:rFonts w:hint="eastAsia" w:ascii="新宋体" w:hAnsi="新宋体" w:eastAsia="新宋体"/>
          <w:sz w:val="24"/>
        </w:rPr>
        <w:t>、数据的排序和选择</w:t>
      </w:r>
    </w:p>
    <w:p>
      <w:pPr>
        <w:ind w:firstLine="480" w:firstLineChars="200"/>
        <w:rPr>
          <w:rFonts w:ascii="新宋体" w:hAnsi="新宋体" w:eastAsia="新宋体"/>
          <w:sz w:val="24"/>
        </w:rPr>
      </w:pPr>
      <w:r>
        <w:rPr>
          <w:rFonts w:ascii="新宋体" w:hAnsi="新宋体" w:eastAsia="新宋体"/>
          <w:sz w:val="24"/>
        </w:rPr>
        <w:t>2</w:t>
      </w:r>
      <w:r>
        <w:rPr>
          <w:rFonts w:hint="eastAsia" w:ascii="新宋体" w:hAnsi="新宋体" w:eastAsia="新宋体"/>
          <w:sz w:val="24"/>
        </w:rPr>
        <w:t>、数据的排轶和重编码</w:t>
      </w:r>
    </w:p>
    <w:p>
      <w:pPr>
        <w:ind w:firstLine="480" w:firstLineChars="200"/>
        <w:rPr>
          <w:rFonts w:ascii="新宋体" w:hAnsi="新宋体" w:eastAsia="新宋体"/>
          <w:sz w:val="24"/>
        </w:rPr>
      </w:pPr>
      <w:r>
        <w:rPr>
          <w:rFonts w:ascii="新宋体" w:hAnsi="新宋体" w:eastAsia="新宋体"/>
          <w:sz w:val="24"/>
        </w:rPr>
        <w:t>3.</w:t>
      </w:r>
      <w:r>
        <w:rPr>
          <w:rFonts w:hint="eastAsia" w:ascii="新宋体" w:hAnsi="新宋体" w:eastAsia="新宋体"/>
          <w:sz w:val="24"/>
        </w:rPr>
        <w:t>数据的其他转换</w:t>
      </w:r>
    </w:p>
    <w:p>
      <w:pPr>
        <w:ind w:firstLine="480" w:firstLineChars="200"/>
        <w:rPr>
          <w:rFonts w:ascii="新宋体" w:hAnsi="新宋体" w:eastAsia="新宋体"/>
          <w:sz w:val="24"/>
        </w:rPr>
      </w:pPr>
      <w:r>
        <w:rPr>
          <w:rFonts w:ascii="新宋体" w:hAnsi="新宋体" w:eastAsia="新宋体"/>
          <w:sz w:val="24"/>
        </w:rPr>
        <w:t>4</w:t>
      </w:r>
      <w:r>
        <w:rPr>
          <w:rFonts w:hint="eastAsia" w:ascii="新宋体" w:hAnsi="新宋体" w:eastAsia="新宋体"/>
          <w:sz w:val="24"/>
        </w:rPr>
        <w:t>、数据的合并和拆分</w:t>
      </w:r>
    </w:p>
    <w:p>
      <w:pPr>
        <w:ind w:firstLine="480" w:firstLineChars="200"/>
        <w:rPr>
          <w:rFonts w:ascii="新宋体" w:hAnsi="新宋体" w:eastAsia="新宋体"/>
          <w:sz w:val="24"/>
        </w:rPr>
      </w:pPr>
      <w:r>
        <w:rPr>
          <w:rFonts w:ascii="新宋体" w:hAnsi="新宋体" w:eastAsia="新宋体"/>
          <w:sz w:val="24"/>
        </w:rPr>
        <w:t>5</w:t>
      </w:r>
      <w:r>
        <w:rPr>
          <w:rFonts w:hint="eastAsia" w:ascii="新宋体" w:hAnsi="新宋体" w:eastAsia="新宋体"/>
          <w:sz w:val="24"/>
        </w:rPr>
        <w:t>、数据的其他整理方式</w:t>
      </w:r>
    </w:p>
    <w:p>
      <w:pPr>
        <w:ind w:firstLine="480" w:firstLineChars="200"/>
        <w:rPr>
          <w:rFonts w:ascii="新宋体" w:hAnsi="新宋体" w:eastAsia="新宋体"/>
          <w:sz w:val="24"/>
        </w:rPr>
      </w:pPr>
      <w:r>
        <w:rPr>
          <w:rFonts w:hint="eastAsia" w:ascii="新宋体" w:hAnsi="新宋体" w:eastAsia="新宋体"/>
          <w:sz w:val="24"/>
        </w:rPr>
        <w:t>（三）数据的描述统计</w:t>
      </w:r>
    </w:p>
    <w:p>
      <w:pPr>
        <w:ind w:firstLine="480" w:firstLineChars="200"/>
        <w:rPr>
          <w:rFonts w:ascii="新宋体" w:hAnsi="新宋体" w:eastAsia="新宋体"/>
          <w:sz w:val="24"/>
        </w:rPr>
      </w:pPr>
      <w:r>
        <w:rPr>
          <w:rFonts w:ascii="新宋体" w:hAnsi="新宋体" w:eastAsia="新宋体"/>
          <w:sz w:val="24"/>
        </w:rPr>
        <w:t>1</w:t>
      </w:r>
      <w:r>
        <w:rPr>
          <w:rFonts w:hint="eastAsia" w:ascii="新宋体" w:hAnsi="新宋体" w:eastAsia="新宋体"/>
          <w:sz w:val="24"/>
        </w:rPr>
        <w:t>、数据分布特征度量</w:t>
      </w:r>
    </w:p>
    <w:p>
      <w:pPr>
        <w:ind w:firstLine="480" w:firstLineChars="200"/>
        <w:rPr>
          <w:rFonts w:ascii="新宋体" w:hAnsi="新宋体" w:eastAsia="新宋体"/>
          <w:sz w:val="24"/>
        </w:rPr>
      </w:pPr>
      <w:r>
        <w:rPr>
          <w:rFonts w:hint="eastAsia" w:ascii="新宋体" w:hAnsi="新宋体" w:eastAsia="新宋体"/>
          <w:sz w:val="24"/>
        </w:rPr>
        <w:t>集中趋势度量；离中趋势度量；分布趋势度量。</w:t>
      </w:r>
    </w:p>
    <w:p>
      <w:pPr>
        <w:numPr>
          <w:ilvl w:val="0"/>
          <w:numId w:val="2"/>
        </w:numPr>
        <w:ind w:firstLine="560"/>
        <w:rPr>
          <w:rFonts w:ascii="新宋体" w:hAnsi="新宋体" w:eastAsia="新宋体"/>
          <w:sz w:val="24"/>
        </w:rPr>
      </w:pPr>
      <w:r>
        <w:rPr>
          <w:rFonts w:hint="eastAsia" w:ascii="新宋体" w:hAnsi="新宋体" w:eastAsia="新宋体"/>
          <w:sz w:val="24"/>
        </w:rPr>
        <w:t>数据地位度量和相关度量</w:t>
      </w:r>
    </w:p>
    <w:p>
      <w:pPr>
        <w:ind w:left="560"/>
        <w:rPr>
          <w:rFonts w:ascii="新宋体" w:hAnsi="新宋体" w:eastAsia="新宋体"/>
          <w:sz w:val="24"/>
        </w:rPr>
      </w:pPr>
      <w:r>
        <w:rPr>
          <w:rFonts w:hint="eastAsia" w:ascii="新宋体" w:hAnsi="新宋体" w:eastAsia="新宋体"/>
          <w:sz w:val="24"/>
        </w:rPr>
        <w:t>地位量数；相关量数</w:t>
      </w:r>
    </w:p>
    <w:p>
      <w:pPr>
        <w:numPr>
          <w:ilvl w:val="0"/>
          <w:numId w:val="2"/>
        </w:numPr>
        <w:ind w:left="560"/>
        <w:rPr>
          <w:rFonts w:ascii="新宋体" w:hAnsi="新宋体" w:eastAsia="新宋体"/>
          <w:sz w:val="24"/>
        </w:rPr>
      </w:pPr>
      <w:r>
        <w:rPr>
          <w:rFonts w:ascii="新宋体" w:hAnsi="新宋体" w:eastAsia="新宋体"/>
          <w:sz w:val="24"/>
        </w:rPr>
        <w:t>SPSS</w:t>
      </w:r>
      <w:r>
        <w:rPr>
          <w:rFonts w:hint="eastAsia" w:ascii="新宋体" w:hAnsi="新宋体" w:eastAsia="新宋体"/>
          <w:sz w:val="24"/>
        </w:rPr>
        <w:t>进行描述统计的若干途径</w:t>
      </w:r>
    </w:p>
    <w:p>
      <w:pPr>
        <w:ind w:left="560"/>
        <w:rPr>
          <w:rFonts w:ascii="新宋体" w:hAnsi="新宋体" w:eastAsia="新宋体"/>
          <w:sz w:val="24"/>
        </w:rPr>
      </w:pPr>
      <w:r>
        <w:rPr>
          <w:rFonts w:ascii="新宋体" w:hAnsi="新宋体" w:eastAsia="新宋体"/>
          <w:sz w:val="24"/>
        </w:rPr>
        <w:t>Reports</w:t>
      </w:r>
      <w:r>
        <w:rPr>
          <w:rFonts w:hint="eastAsia" w:ascii="新宋体" w:hAnsi="新宋体" w:eastAsia="新宋体"/>
          <w:sz w:val="24"/>
        </w:rPr>
        <w:t>；次数分布表和次数分布图；相关度量过程</w:t>
      </w:r>
    </w:p>
    <w:p>
      <w:pPr>
        <w:ind w:firstLine="480" w:firstLineChars="200"/>
        <w:rPr>
          <w:rFonts w:ascii="新宋体" w:hAnsi="新宋体" w:eastAsia="新宋体"/>
          <w:sz w:val="24"/>
        </w:rPr>
      </w:pPr>
    </w:p>
    <w:p>
      <w:pPr>
        <w:ind w:firstLine="480" w:firstLineChars="200"/>
        <w:rPr>
          <w:rFonts w:ascii="新宋体" w:hAnsi="新宋体" w:eastAsia="新宋体"/>
          <w:sz w:val="24"/>
        </w:rPr>
      </w:pPr>
      <w:r>
        <w:rPr>
          <w:rFonts w:hint="eastAsia" w:ascii="新宋体" w:hAnsi="新宋体" w:eastAsia="新宋体"/>
          <w:sz w:val="24"/>
        </w:rPr>
        <w:t>十一、推断统计原理和</w:t>
      </w:r>
      <w:r>
        <w:rPr>
          <w:rFonts w:ascii="新宋体" w:hAnsi="新宋体" w:eastAsia="新宋体"/>
          <w:sz w:val="24"/>
        </w:rPr>
        <w:t>SPSS</w:t>
      </w:r>
      <w:r>
        <w:rPr>
          <w:rFonts w:hint="eastAsia" w:ascii="新宋体" w:hAnsi="新宋体" w:eastAsia="新宋体"/>
          <w:sz w:val="24"/>
        </w:rPr>
        <w:t>应用概述</w:t>
      </w:r>
    </w:p>
    <w:p>
      <w:pPr>
        <w:ind w:firstLine="480" w:firstLineChars="200"/>
        <w:rPr>
          <w:rFonts w:ascii="新宋体" w:hAnsi="新宋体" w:eastAsia="新宋体"/>
          <w:sz w:val="24"/>
        </w:rPr>
      </w:pPr>
      <w:r>
        <w:rPr>
          <w:rFonts w:hint="eastAsia" w:ascii="新宋体" w:hAnsi="新宋体" w:eastAsia="新宋体"/>
          <w:sz w:val="24"/>
        </w:rPr>
        <w:t>（一）概率分布及其应用</w:t>
      </w:r>
    </w:p>
    <w:p>
      <w:pPr>
        <w:ind w:firstLine="480" w:firstLineChars="200"/>
        <w:rPr>
          <w:rFonts w:ascii="新宋体" w:hAnsi="新宋体" w:eastAsia="新宋体"/>
          <w:sz w:val="24"/>
        </w:rPr>
      </w:pPr>
      <w:r>
        <w:rPr>
          <w:rFonts w:hint="eastAsia" w:ascii="新宋体" w:hAnsi="新宋体" w:eastAsia="新宋体"/>
          <w:sz w:val="24"/>
        </w:rPr>
        <w:t>概率与概率分布；概率分布的应用及</w:t>
      </w:r>
      <w:r>
        <w:rPr>
          <w:rFonts w:ascii="新宋体" w:hAnsi="新宋体" w:eastAsia="新宋体"/>
          <w:sz w:val="24"/>
        </w:rPr>
        <w:t>SPSS</w:t>
      </w:r>
      <w:r>
        <w:rPr>
          <w:rFonts w:hint="eastAsia" w:ascii="新宋体" w:hAnsi="新宋体" w:eastAsia="新宋体"/>
          <w:sz w:val="24"/>
        </w:rPr>
        <w:t>操作；</w:t>
      </w:r>
    </w:p>
    <w:p>
      <w:pPr>
        <w:ind w:firstLine="480" w:firstLineChars="200"/>
        <w:rPr>
          <w:rFonts w:ascii="新宋体" w:hAnsi="新宋体" w:eastAsia="新宋体"/>
          <w:sz w:val="24"/>
        </w:rPr>
      </w:pPr>
      <w:r>
        <w:rPr>
          <w:rFonts w:hint="eastAsia" w:ascii="新宋体" w:hAnsi="新宋体" w:eastAsia="新宋体"/>
          <w:sz w:val="24"/>
        </w:rPr>
        <w:t>（二）抽样分布和推断统计原理</w:t>
      </w:r>
    </w:p>
    <w:p>
      <w:pPr>
        <w:ind w:firstLine="480" w:firstLineChars="200"/>
        <w:rPr>
          <w:rFonts w:ascii="新宋体" w:hAnsi="新宋体" w:eastAsia="新宋体"/>
          <w:sz w:val="24"/>
        </w:rPr>
      </w:pPr>
      <w:r>
        <w:rPr>
          <w:rFonts w:hint="eastAsia" w:ascii="新宋体" w:hAnsi="新宋体" w:eastAsia="新宋体"/>
          <w:sz w:val="24"/>
        </w:rPr>
        <w:t>抽样分布概述；推断统计原理和步骤概述；统计检验法的主要类别。</w:t>
      </w:r>
    </w:p>
    <w:p>
      <w:pPr>
        <w:ind w:firstLine="480" w:firstLineChars="200"/>
        <w:rPr>
          <w:rFonts w:ascii="新宋体" w:hAnsi="新宋体" w:eastAsia="新宋体"/>
          <w:sz w:val="24"/>
        </w:rPr>
      </w:pPr>
      <w:r>
        <w:rPr>
          <w:rFonts w:hint="eastAsia" w:ascii="新宋体" w:hAnsi="新宋体" w:eastAsia="新宋体"/>
          <w:sz w:val="24"/>
        </w:rPr>
        <w:t>（三）常用统计法检验法的</w:t>
      </w:r>
      <w:r>
        <w:rPr>
          <w:rFonts w:ascii="新宋体" w:hAnsi="新宋体" w:eastAsia="新宋体"/>
          <w:sz w:val="24"/>
        </w:rPr>
        <w:t>SPSS</w:t>
      </w:r>
      <w:r>
        <w:rPr>
          <w:rFonts w:hint="eastAsia" w:ascii="新宋体" w:hAnsi="新宋体" w:eastAsia="新宋体"/>
          <w:sz w:val="24"/>
        </w:rPr>
        <w:t>应用</w:t>
      </w:r>
    </w:p>
    <w:p>
      <w:pPr>
        <w:ind w:firstLine="480" w:firstLineChars="200"/>
        <w:rPr>
          <w:rFonts w:ascii="新宋体" w:hAnsi="新宋体" w:eastAsia="新宋体"/>
          <w:sz w:val="24"/>
        </w:rPr>
      </w:pPr>
      <w:r>
        <w:rPr>
          <w:rFonts w:ascii="新宋体" w:hAnsi="新宋体" w:eastAsia="新宋体"/>
          <w:sz w:val="24"/>
        </w:rPr>
        <w:t>1</w:t>
      </w:r>
      <w:r>
        <w:rPr>
          <w:rFonts w:hint="eastAsia" w:ascii="新宋体" w:hAnsi="新宋体" w:eastAsia="新宋体"/>
          <w:sz w:val="24"/>
        </w:rPr>
        <w:t>、差异显著性检验的</w:t>
      </w:r>
      <w:r>
        <w:rPr>
          <w:rFonts w:ascii="新宋体" w:hAnsi="新宋体" w:eastAsia="新宋体"/>
          <w:sz w:val="24"/>
        </w:rPr>
        <w:t>SPSS</w:t>
      </w:r>
      <w:r>
        <w:rPr>
          <w:rFonts w:hint="eastAsia" w:ascii="新宋体" w:hAnsi="新宋体" w:eastAsia="新宋体"/>
          <w:sz w:val="24"/>
        </w:rPr>
        <w:t>应用</w:t>
      </w:r>
    </w:p>
    <w:p>
      <w:pPr>
        <w:ind w:firstLine="480" w:firstLineChars="200"/>
        <w:rPr>
          <w:rFonts w:ascii="新宋体" w:hAnsi="新宋体" w:eastAsia="新宋体"/>
          <w:sz w:val="24"/>
        </w:rPr>
      </w:pPr>
      <w:r>
        <w:rPr>
          <w:rFonts w:ascii="新宋体" w:hAnsi="新宋体" w:eastAsia="新宋体"/>
          <w:sz w:val="24"/>
        </w:rPr>
        <w:t>2</w:t>
      </w:r>
      <w:r>
        <w:rPr>
          <w:rFonts w:hint="eastAsia" w:ascii="新宋体" w:hAnsi="新宋体" w:eastAsia="新宋体"/>
          <w:sz w:val="24"/>
        </w:rPr>
        <w:t>、方差分析和一般线性模型</w:t>
      </w:r>
    </w:p>
    <w:p>
      <w:pPr>
        <w:rPr>
          <w:rFonts w:ascii="新宋体" w:hAnsi="新宋体" w:eastAsia="新宋体"/>
          <w:sz w:val="24"/>
        </w:rPr>
      </w:pPr>
      <w:r>
        <w:rPr>
          <w:rFonts w:hint="eastAsia" w:ascii="新宋体" w:hAnsi="新宋体" w:eastAsia="新宋体"/>
          <w:sz w:val="24"/>
        </w:rPr>
        <w:t>　　</w:t>
      </w:r>
    </w:p>
    <w:p>
      <w:pPr>
        <w:ind w:firstLine="480" w:firstLineChars="200"/>
        <w:rPr>
          <w:rFonts w:ascii="新宋体" w:hAnsi="新宋体" w:eastAsia="新宋体"/>
          <w:sz w:val="24"/>
        </w:rPr>
      </w:pPr>
      <w:r>
        <w:rPr>
          <w:rFonts w:hint="eastAsia" w:ascii="新宋体" w:hAnsi="新宋体" w:eastAsia="新宋体"/>
          <w:sz w:val="24"/>
        </w:rPr>
        <w:t>十二、研究设计的</w:t>
      </w:r>
      <w:r>
        <w:rPr>
          <w:rFonts w:ascii="新宋体" w:hAnsi="新宋体" w:eastAsia="新宋体"/>
          <w:sz w:val="24"/>
        </w:rPr>
        <w:t>SPSS</w:t>
      </w:r>
      <w:r>
        <w:rPr>
          <w:rFonts w:hint="eastAsia" w:ascii="新宋体" w:hAnsi="新宋体" w:eastAsia="新宋体"/>
          <w:sz w:val="24"/>
        </w:rPr>
        <w:t>统计分析</w:t>
      </w:r>
    </w:p>
    <w:p>
      <w:pPr>
        <w:ind w:firstLine="480" w:firstLineChars="200"/>
        <w:rPr>
          <w:rFonts w:ascii="新宋体" w:hAnsi="新宋体" w:eastAsia="新宋体"/>
          <w:sz w:val="24"/>
        </w:rPr>
      </w:pPr>
      <w:r>
        <w:rPr>
          <w:rFonts w:hint="eastAsia" w:ascii="新宋体" w:hAnsi="新宋体" w:eastAsia="新宋体"/>
          <w:sz w:val="24"/>
        </w:rPr>
        <w:t>（一）关联推断</w:t>
      </w:r>
    </w:p>
    <w:p>
      <w:pPr>
        <w:ind w:firstLine="480" w:firstLineChars="200"/>
        <w:rPr>
          <w:rFonts w:ascii="新宋体" w:hAnsi="新宋体" w:eastAsia="新宋体"/>
          <w:sz w:val="24"/>
        </w:rPr>
      </w:pPr>
      <w:r>
        <w:rPr>
          <w:rFonts w:ascii="新宋体" w:hAnsi="新宋体" w:eastAsia="新宋体"/>
          <w:sz w:val="24"/>
        </w:rPr>
        <w:t>1</w:t>
      </w:r>
      <w:r>
        <w:rPr>
          <w:rFonts w:hint="eastAsia" w:ascii="新宋体" w:hAnsi="新宋体" w:eastAsia="新宋体"/>
          <w:sz w:val="24"/>
        </w:rPr>
        <w:t>、相关分析及其应用</w:t>
      </w:r>
    </w:p>
    <w:p>
      <w:pPr>
        <w:ind w:firstLine="480" w:firstLineChars="200"/>
        <w:rPr>
          <w:rFonts w:ascii="新宋体" w:hAnsi="新宋体" w:eastAsia="新宋体"/>
          <w:sz w:val="24"/>
        </w:rPr>
      </w:pPr>
      <w:r>
        <w:rPr>
          <w:rFonts w:ascii="新宋体" w:hAnsi="新宋体" w:eastAsia="新宋体"/>
          <w:sz w:val="24"/>
        </w:rPr>
        <w:t>2</w:t>
      </w:r>
      <w:r>
        <w:rPr>
          <w:rFonts w:hint="eastAsia" w:ascii="新宋体" w:hAnsi="新宋体" w:eastAsia="新宋体"/>
          <w:sz w:val="24"/>
        </w:rPr>
        <w:t>、回归分析及应用</w:t>
      </w:r>
    </w:p>
    <w:p>
      <w:pPr>
        <w:rPr>
          <w:rFonts w:ascii="新宋体" w:hAnsi="新宋体" w:eastAsia="新宋体"/>
          <w:sz w:val="24"/>
        </w:rPr>
      </w:pPr>
      <w:r>
        <w:rPr>
          <w:rFonts w:ascii="新宋体" w:hAnsi="新宋体" w:eastAsia="新宋体"/>
          <w:sz w:val="24"/>
        </w:rPr>
        <w:t xml:space="preserve">    3</w:t>
      </w:r>
      <w:r>
        <w:rPr>
          <w:rFonts w:hint="eastAsia" w:ascii="新宋体" w:hAnsi="新宋体" w:eastAsia="新宋体"/>
          <w:sz w:val="24"/>
        </w:rPr>
        <w:t>、卡方检验和列联表分析</w:t>
      </w:r>
    </w:p>
    <w:p>
      <w:pPr>
        <w:ind w:firstLine="480" w:firstLineChars="200"/>
        <w:rPr>
          <w:rFonts w:ascii="新宋体" w:hAnsi="新宋体" w:eastAsia="新宋体"/>
          <w:sz w:val="24"/>
        </w:rPr>
      </w:pPr>
      <w:r>
        <w:rPr>
          <w:rFonts w:hint="eastAsia" w:ascii="新宋体" w:hAnsi="新宋体" w:eastAsia="新宋体"/>
          <w:sz w:val="24"/>
        </w:rPr>
        <w:t>（二）组间比较的统计分析</w:t>
      </w:r>
    </w:p>
    <w:p>
      <w:pPr>
        <w:ind w:firstLine="480" w:firstLineChars="200"/>
        <w:rPr>
          <w:rFonts w:ascii="新宋体" w:hAnsi="新宋体" w:eastAsia="新宋体"/>
          <w:sz w:val="24"/>
        </w:rPr>
      </w:pPr>
      <w:r>
        <w:rPr>
          <w:rFonts w:ascii="新宋体" w:hAnsi="新宋体" w:eastAsia="新宋体"/>
          <w:sz w:val="24"/>
        </w:rPr>
        <w:t>1</w:t>
      </w:r>
      <w:r>
        <w:rPr>
          <w:rFonts w:hint="eastAsia" w:ascii="新宋体" w:hAnsi="新宋体" w:eastAsia="新宋体"/>
          <w:sz w:val="24"/>
        </w:rPr>
        <w:t>、两组比较</w:t>
      </w:r>
    </w:p>
    <w:p>
      <w:pPr>
        <w:ind w:firstLine="480" w:firstLineChars="200"/>
        <w:rPr>
          <w:rFonts w:ascii="新宋体" w:hAnsi="新宋体" w:eastAsia="新宋体"/>
          <w:sz w:val="24"/>
        </w:rPr>
      </w:pPr>
      <w:r>
        <w:rPr>
          <w:rFonts w:hint="eastAsia" w:ascii="新宋体" w:hAnsi="新宋体" w:eastAsia="新宋体"/>
          <w:sz w:val="24"/>
        </w:rPr>
        <w:t>等距型数据的两组比较法；等级性数据的两组比较法。</w:t>
      </w:r>
    </w:p>
    <w:p>
      <w:pPr>
        <w:ind w:firstLine="480" w:firstLineChars="200"/>
        <w:rPr>
          <w:rFonts w:ascii="新宋体" w:hAnsi="新宋体" w:eastAsia="新宋体"/>
          <w:sz w:val="24"/>
        </w:rPr>
      </w:pPr>
      <w:r>
        <w:rPr>
          <w:rFonts w:ascii="新宋体" w:hAnsi="新宋体" w:eastAsia="新宋体"/>
          <w:sz w:val="24"/>
        </w:rPr>
        <w:t>2</w:t>
      </w:r>
      <w:r>
        <w:rPr>
          <w:rFonts w:hint="eastAsia" w:ascii="新宋体" w:hAnsi="新宋体" w:eastAsia="新宋体"/>
          <w:sz w:val="24"/>
        </w:rPr>
        <w:t>、多组比较</w:t>
      </w:r>
    </w:p>
    <w:p>
      <w:pPr>
        <w:ind w:left="560"/>
        <w:rPr>
          <w:rFonts w:ascii="新宋体" w:hAnsi="新宋体" w:eastAsia="新宋体"/>
          <w:sz w:val="24"/>
        </w:rPr>
      </w:pPr>
      <w:r>
        <w:rPr>
          <w:rFonts w:hint="eastAsia" w:ascii="新宋体" w:hAnsi="新宋体" w:eastAsia="新宋体"/>
          <w:sz w:val="24"/>
        </w:rPr>
        <w:t>等距型数据的单因素方差分析（独立样本）；非参数多组比较</w:t>
      </w:r>
    </w:p>
    <w:p>
      <w:pPr>
        <w:ind w:firstLine="480" w:firstLineChars="200"/>
        <w:rPr>
          <w:rFonts w:ascii="新宋体" w:hAnsi="新宋体" w:eastAsia="新宋体"/>
          <w:sz w:val="24"/>
        </w:rPr>
      </w:pPr>
      <w:r>
        <w:rPr>
          <w:rFonts w:hint="eastAsia" w:ascii="新宋体" w:hAnsi="新宋体" w:eastAsia="新宋体"/>
          <w:sz w:val="24"/>
        </w:rPr>
        <w:t>（三）多因素设计方差分析简介</w:t>
      </w:r>
    </w:p>
    <w:p>
      <w:pPr>
        <w:ind w:firstLine="570"/>
        <w:rPr>
          <w:rFonts w:ascii="新宋体" w:hAnsi="新宋体" w:eastAsia="新宋体"/>
          <w:sz w:val="24"/>
        </w:rPr>
      </w:pPr>
      <w:r>
        <w:rPr>
          <w:rFonts w:ascii="新宋体" w:hAnsi="新宋体" w:eastAsia="新宋体"/>
          <w:sz w:val="24"/>
        </w:rPr>
        <w:t>1</w:t>
      </w:r>
      <w:r>
        <w:rPr>
          <w:rFonts w:hint="eastAsia" w:ascii="新宋体" w:hAnsi="新宋体" w:eastAsia="新宋体"/>
          <w:sz w:val="24"/>
        </w:rPr>
        <w:t>、多因素设计的方差</w:t>
      </w:r>
      <w:r>
        <w:rPr>
          <w:rFonts w:ascii="新宋体" w:hAnsi="新宋体" w:eastAsia="新宋体"/>
          <w:sz w:val="24"/>
        </w:rPr>
        <w:t>/</w:t>
      </w:r>
      <w:r>
        <w:rPr>
          <w:rFonts w:hint="eastAsia" w:ascii="新宋体" w:hAnsi="新宋体" w:eastAsia="新宋体"/>
          <w:sz w:val="24"/>
        </w:rPr>
        <w:t>协方差分析</w:t>
      </w:r>
    </w:p>
    <w:p>
      <w:pPr>
        <w:ind w:firstLine="570"/>
        <w:rPr>
          <w:rFonts w:ascii="新宋体" w:hAnsi="新宋体" w:eastAsia="新宋体"/>
          <w:sz w:val="24"/>
        </w:rPr>
      </w:pPr>
      <w:r>
        <w:rPr>
          <w:rFonts w:ascii="新宋体" w:hAnsi="新宋体" w:eastAsia="新宋体"/>
          <w:sz w:val="24"/>
        </w:rPr>
        <w:t>2</w:t>
      </w:r>
      <w:r>
        <w:rPr>
          <w:rFonts w:hint="eastAsia" w:ascii="新宋体" w:hAnsi="新宋体" w:eastAsia="新宋体"/>
          <w:sz w:val="24"/>
        </w:rPr>
        <w:t>、重复测量方差分析示例</w:t>
      </w:r>
    </w:p>
    <w:p>
      <w:pPr>
        <w:ind w:firstLine="480" w:firstLineChars="200"/>
        <w:rPr>
          <w:rFonts w:ascii="新宋体" w:hAnsi="新宋体" w:eastAsia="新宋体"/>
          <w:sz w:val="24"/>
        </w:rPr>
      </w:pPr>
    </w:p>
    <w:p>
      <w:pPr>
        <w:ind w:firstLine="480" w:firstLineChars="200"/>
        <w:rPr>
          <w:rFonts w:ascii="新宋体" w:hAnsi="新宋体" w:eastAsia="新宋体"/>
          <w:sz w:val="24"/>
        </w:rPr>
      </w:pPr>
      <w:r>
        <w:rPr>
          <w:rFonts w:hint="eastAsia" w:ascii="新宋体" w:hAnsi="新宋体" w:eastAsia="新宋体"/>
          <w:sz w:val="24"/>
        </w:rPr>
        <w:t>十三、数据化简技术</w:t>
      </w:r>
      <w:r>
        <w:rPr>
          <w:rFonts w:ascii="新宋体" w:hAnsi="新宋体" w:eastAsia="新宋体"/>
          <w:sz w:val="24"/>
        </w:rPr>
        <w:t>——</w:t>
      </w:r>
      <w:r>
        <w:rPr>
          <w:rFonts w:hint="eastAsia" w:ascii="新宋体" w:hAnsi="新宋体" w:eastAsia="新宋体"/>
          <w:sz w:val="24"/>
        </w:rPr>
        <w:t>因素分析法</w:t>
      </w:r>
    </w:p>
    <w:p>
      <w:pPr>
        <w:ind w:firstLine="480" w:firstLineChars="200"/>
        <w:rPr>
          <w:rFonts w:ascii="新宋体" w:hAnsi="新宋体" w:eastAsia="新宋体"/>
          <w:sz w:val="24"/>
        </w:rPr>
      </w:pPr>
      <w:r>
        <w:rPr>
          <w:rFonts w:hint="eastAsia" w:ascii="新宋体" w:hAnsi="新宋体" w:eastAsia="新宋体"/>
          <w:sz w:val="24"/>
        </w:rPr>
        <w:t>（一）因素分析原理概述</w:t>
      </w:r>
    </w:p>
    <w:p>
      <w:pPr>
        <w:ind w:firstLine="480" w:firstLineChars="200"/>
        <w:rPr>
          <w:rFonts w:ascii="新宋体" w:hAnsi="新宋体" w:eastAsia="新宋体"/>
          <w:sz w:val="24"/>
        </w:rPr>
      </w:pPr>
      <w:r>
        <w:rPr>
          <w:rFonts w:hint="eastAsia" w:ascii="新宋体" w:hAnsi="新宋体" w:eastAsia="新宋体"/>
          <w:sz w:val="24"/>
        </w:rPr>
        <w:t>因素分析基本原理；因素分析模型及条件；</w:t>
      </w:r>
      <w:r>
        <w:rPr>
          <w:rFonts w:ascii="新宋体" w:hAnsi="新宋体" w:eastAsia="新宋体"/>
          <w:sz w:val="24"/>
        </w:rPr>
        <w:t>SPSS</w:t>
      </w:r>
      <w:r>
        <w:rPr>
          <w:rFonts w:hint="eastAsia" w:ascii="新宋体" w:hAnsi="新宋体" w:eastAsia="新宋体"/>
          <w:sz w:val="24"/>
        </w:rPr>
        <w:t>因素分析功能选项；例题求解和结果阅读</w:t>
      </w:r>
    </w:p>
    <w:p>
      <w:pPr>
        <w:ind w:firstLine="480" w:firstLineChars="200"/>
        <w:rPr>
          <w:rFonts w:ascii="新宋体" w:hAnsi="新宋体" w:eastAsia="新宋体"/>
          <w:sz w:val="24"/>
        </w:rPr>
      </w:pPr>
      <w:r>
        <w:rPr>
          <w:rFonts w:hint="eastAsia" w:ascii="新宋体" w:hAnsi="新宋体" w:eastAsia="新宋体"/>
          <w:sz w:val="24"/>
        </w:rPr>
        <w:t>（二）因素分析的步骤</w:t>
      </w:r>
    </w:p>
    <w:p>
      <w:pPr>
        <w:ind w:firstLine="480" w:firstLineChars="200"/>
        <w:rPr>
          <w:rFonts w:ascii="新宋体" w:hAnsi="新宋体" w:eastAsia="新宋体"/>
          <w:sz w:val="24"/>
        </w:rPr>
      </w:pPr>
      <w:r>
        <w:rPr>
          <w:rFonts w:hint="eastAsia" w:ascii="新宋体" w:hAnsi="新宋体" w:eastAsia="新宋体"/>
          <w:sz w:val="24"/>
        </w:rPr>
        <w:t>数据适当性考察和因素数确定；求解因素模式；因素的解释和命名</w:t>
      </w:r>
      <w:r>
        <w:rPr>
          <w:rFonts w:ascii="新宋体" w:hAnsi="新宋体" w:eastAsia="新宋体"/>
          <w:sz w:val="24"/>
        </w:rPr>
        <w:t>——</w:t>
      </w:r>
      <w:r>
        <w:rPr>
          <w:rFonts w:hint="eastAsia" w:ascii="新宋体" w:hAnsi="新宋体" w:eastAsia="新宋体"/>
          <w:sz w:val="24"/>
        </w:rPr>
        <w:t>因子旋转。</w:t>
      </w:r>
    </w:p>
    <w:p>
      <w:pPr>
        <w:ind w:firstLine="480" w:firstLineChars="200"/>
        <w:rPr>
          <w:rFonts w:ascii="新宋体" w:hAnsi="新宋体" w:eastAsia="新宋体"/>
          <w:sz w:val="24"/>
        </w:rPr>
      </w:pPr>
      <w:r>
        <w:rPr>
          <w:rFonts w:hint="eastAsia" w:ascii="新宋体" w:hAnsi="新宋体" w:eastAsia="新宋体"/>
          <w:sz w:val="24"/>
        </w:rPr>
        <w:t>（三）斜交旋转和因子值应用</w:t>
      </w:r>
    </w:p>
    <w:p>
      <w:pPr>
        <w:ind w:firstLine="480" w:firstLineChars="200"/>
        <w:rPr>
          <w:rFonts w:ascii="新宋体" w:hAnsi="新宋体" w:eastAsia="新宋体"/>
          <w:sz w:val="24"/>
        </w:rPr>
      </w:pPr>
      <w:r>
        <w:rPr>
          <w:rFonts w:ascii="新宋体" w:hAnsi="新宋体" w:eastAsia="新宋体"/>
          <w:sz w:val="24"/>
        </w:rPr>
        <w:t>1</w:t>
      </w:r>
      <w:r>
        <w:rPr>
          <w:rFonts w:hint="eastAsia" w:ascii="新宋体" w:hAnsi="新宋体" w:eastAsia="新宋体"/>
          <w:sz w:val="24"/>
        </w:rPr>
        <w:t>、因子相关时的旋转</w:t>
      </w:r>
      <w:r>
        <w:rPr>
          <w:rFonts w:ascii="新宋体" w:hAnsi="新宋体" w:eastAsia="新宋体"/>
          <w:sz w:val="24"/>
        </w:rPr>
        <w:t>——</w:t>
      </w:r>
      <w:r>
        <w:rPr>
          <w:rFonts w:hint="eastAsia" w:ascii="新宋体" w:hAnsi="新宋体" w:eastAsia="新宋体"/>
          <w:sz w:val="24"/>
        </w:rPr>
        <w:t>斜交旋转法</w:t>
      </w:r>
    </w:p>
    <w:p>
      <w:pPr>
        <w:ind w:firstLine="480" w:firstLineChars="200"/>
        <w:rPr>
          <w:rFonts w:ascii="新宋体" w:hAnsi="新宋体" w:eastAsia="新宋体"/>
          <w:sz w:val="24"/>
        </w:rPr>
      </w:pPr>
      <w:r>
        <w:rPr>
          <w:rFonts w:ascii="新宋体" w:hAnsi="新宋体" w:eastAsia="新宋体"/>
          <w:sz w:val="24"/>
        </w:rPr>
        <w:t>2</w:t>
      </w:r>
      <w:r>
        <w:rPr>
          <w:rFonts w:hint="eastAsia" w:ascii="新宋体" w:hAnsi="新宋体" w:eastAsia="新宋体"/>
          <w:sz w:val="24"/>
        </w:rPr>
        <w:t>、因子值的意义及应用</w:t>
      </w:r>
    </w:p>
    <w:p>
      <w:pPr>
        <w:ind w:firstLine="480" w:firstLineChars="200"/>
        <w:rPr>
          <w:rFonts w:ascii="新宋体" w:hAnsi="新宋体" w:eastAsia="新宋体"/>
          <w:sz w:val="24"/>
        </w:rPr>
      </w:pPr>
      <w:r>
        <w:rPr>
          <w:rFonts w:hint="eastAsia" w:ascii="新宋体" w:hAnsi="新宋体" w:eastAsia="新宋体"/>
          <w:sz w:val="24"/>
        </w:rPr>
        <w:t>十四、研究的综合</w:t>
      </w:r>
      <w:r>
        <w:rPr>
          <w:rFonts w:ascii="新宋体" w:hAnsi="新宋体" w:eastAsia="新宋体"/>
          <w:sz w:val="24"/>
        </w:rPr>
        <w:t>——</w:t>
      </w:r>
      <w:r>
        <w:rPr>
          <w:rFonts w:hint="eastAsia" w:ascii="新宋体" w:hAnsi="新宋体" w:eastAsia="新宋体"/>
          <w:sz w:val="24"/>
        </w:rPr>
        <w:t>元分析</w:t>
      </w:r>
    </w:p>
    <w:p>
      <w:pPr>
        <w:numPr>
          <w:ilvl w:val="0"/>
          <w:numId w:val="11"/>
        </w:numPr>
        <w:rPr>
          <w:rFonts w:ascii="新宋体" w:hAnsi="新宋体" w:eastAsia="新宋体"/>
          <w:sz w:val="24"/>
        </w:rPr>
      </w:pPr>
      <w:r>
        <w:rPr>
          <w:rFonts w:hint="eastAsia" w:ascii="新宋体" w:hAnsi="新宋体" w:eastAsia="新宋体"/>
          <w:sz w:val="24"/>
        </w:rPr>
        <w:t>元分析的一般问题</w:t>
      </w:r>
    </w:p>
    <w:p>
      <w:pPr>
        <w:ind w:left="560"/>
        <w:rPr>
          <w:rFonts w:ascii="新宋体" w:hAnsi="新宋体" w:eastAsia="新宋体"/>
          <w:sz w:val="24"/>
        </w:rPr>
      </w:pPr>
      <w:r>
        <w:rPr>
          <w:rFonts w:hint="eastAsia" w:ascii="新宋体" w:hAnsi="新宋体" w:eastAsia="新宋体"/>
          <w:sz w:val="24"/>
        </w:rPr>
        <w:t>元分析的涵义；元分析的目的和意义；元分析的局限性与质量的控制。</w:t>
      </w:r>
    </w:p>
    <w:p>
      <w:pPr>
        <w:numPr>
          <w:ilvl w:val="0"/>
          <w:numId w:val="11"/>
        </w:numPr>
        <w:rPr>
          <w:rFonts w:ascii="新宋体" w:hAnsi="新宋体" w:eastAsia="新宋体"/>
          <w:sz w:val="24"/>
        </w:rPr>
      </w:pPr>
      <w:r>
        <w:rPr>
          <w:rFonts w:hint="eastAsia" w:ascii="新宋体" w:hAnsi="新宋体" w:eastAsia="新宋体"/>
          <w:sz w:val="24"/>
        </w:rPr>
        <w:t>元分析的基本过程</w:t>
      </w:r>
    </w:p>
    <w:p>
      <w:pPr>
        <w:ind w:left="560"/>
        <w:rPr>
          <w:rFonts w:ascii="新宋体" w:hAnsi="新宋体" w:eastAsia="新宋体"/>
          <w:sz w:val="24"/>
        </w:rPr>
      </w:pPr>
      <w:r>
        <w:rPr>
          <w:rFonts w:hint="eastAsia" w:ascii="新宋体" w:hAnsi="新宋体" w:eastAsia="新宋体"/>
          <w:sz w:val="24"/>
        </w:rPr>
        <w:t>十五、研究报告的撰写与交流</w:t>
      </w:r>
    </w:p>
    <w:p>
      <w:pPr>
        <w:ind w:firstLine="480" w:firstLineChars="200"/>
        <w:rPr>
          <w:rFonts w:ascii="新宋体" w:hAnsi="新宋体" w:eastAsia="新宋体"/>
          <w:sz w:val="24"/>
        </w:rPr>
      </w:pPr>
      <w:r>
        <w:rPr>
          <w:rFonts w:hint="eastAsia" w:ascii="新宋体" w:hAnsi="新宋体" w:eastAsia="新宋体"/>
          <w:sz w:val="24"/>
        </w:rPr>
        <w:t>（一）研究报告概述</w:t>
      </w:r>
    </w:p>
    <w:p>
      <w:pPr>
        <w:ind w:firstLine="480" w:firstLineChars="200"/>
        <w:rPr>
          <w:rFonts w:ascii="新宋体" w:hAnsi="新宋体" w:eastAsia="新宋体"/>
          <w:sz w:val="24"/>
        </w:rPr>
      </w:pPr>
      <w:r>
        <w:rPr>
          <w:rFonts w:hint="eastAsia" w:ascii="新宋体" w:hAnsi="新宋体" w:eastAsia="新宋体"/>
          <w:sz w:val="24"/>
        </w:rPr>
        <w:t>什么是研究报告；研究报告的类型；研究报告的写作风格。</w:t>
      </w:r>
    </w:p>
    <w:p>
      <w:pPr>
        <w:ind w:left="560"/>
        <w:rPr>
          <w:rFonts w:ascii="新宋体" w:hAnsi="新宋体" w:eastAsia="新宋体"/>
          <w:sz w:val="24"/>
        </w:rPr>
      </w:pPr>
      <w:r>
        <w:rPr>
          <w:rFonts w:hint="eastAsia" w:ascii="新宋体" w:hAnsi="新宋体" w:eastAsia="新宋体"/>
          <w:sz w:val="24"/>
        </w:rPr>
        <w:t>（二）研究报告各要素的写作</w:t>
      </w:r>
    </w:p>
    <w:p>
      <w:pPr>
        <w:ind w:firstLine="480" w:firstLineChars="200"/>
        <w:rPr>
          <w:rFonts w:ascii="新宋体" w:hAnsi="新宋体" w:eastAsia="新宋体"/>
          <w:sz w:val="24"/>
        </w:rPr>
      </w:pPr>
      <w:r>
        <w:rPr>
          <w:rFonts w:hint="eastAsia" w:ascii="新宋体" w:hAnsi="新宋体" w:eastAsia="新宋体"/>
          <w:sz w:val="24"/>
        </w:rPr>
        <w:t>题目；作者姓名和单位；摘要；关键词；前言；方法；结果；讨论；结论；致谢；参考文献；附录。</w:t>
      </w:r>
    </w:p>
    <w:p>
      <w:pPr>
        <w:numPr>
          <w:ilvl w:val="0"/>
          <w:numId w:val="11"/>
        </w:numPr>
        <w:rPr>
          <w:rFonts w:ascii="新宋体" w:hAnsi="新宋体" w:eastAsia="新宋体"/>
          <w:sz w:val="24"/>
        </w:rPr>
      </w:pPr>
      <w:r>
        <w:rPr>
          <w:rFonts w:hint="eastAsia" w:ascii="新宋体" w:hAnsi="新宋体" w:eastAsia="新宋体"/>
          <w:sz w:val="24"/>
        </w:rPr>
        <w:t>报告的交流</w:t>
      </w:r>
    </w:p>
    <w:p>
      <w:pPr>
        <w:numPr>
          <w:ilvl w:val="0"/>
          <w:numId w:val="12"/>
        </w:numPr>
        <w:rPr>
          <w:rFonts w:ascii="新宋体" w:hAnsi="新宋体" w:eastAsia="新宋体"/>
          <w:sz w:val="24"/>
        </w:rPr>
      </w:pPr>
      <w:r>
        <w:rPr>
          <w:rFonts w:hint="eastAsia" w:ascii="新宋体" w:hAnsi="新宋体" w:eastAsia="新宋体"/>
          <w:sz w:val="24"/>
        </w:rPr>
        <w:t>期刊发表</w:t>
      </w:r>
    </w:p>
    <w:p>
      <w:pPr>
        <w:ind w:left="560"/>
        <w:rPr>
          <w:rFonts w:ascii="新宋体" w:hAnsi="新宋体" w:eastAsia="新宋体"/>
          <w:sz w:val="24"/>
        </w:rPr>
      </w:pPr>
      <w:r>
        <w:rPr>
          <w:rFonts w:hint="eastAsia" w:ascii="新宋体" w:hAnsi="新宋体" w:eastAsia="新宋体"/>
          <w:sz w:val="24"/>
        </w:rPr>
        <w:t>研究报告评估的标准；投稿。</w:t>
      </w:r>
    </w:p>
    <w:p>
      <w:pPr>
        <w:numPr>
          <w:ilvl w:val="0"/>
          <w:numId w:val="12"/>
        </w:numPr>
        <w:rPr>
          <w:rFonts w:ascii="新宋体" w:hAnsi="新宋体" w:eastAsia="新宋体"/>
          <w:sz w:val="24"/>
        </w:rPr>
      </w:pPr>
      <w:r>
        <w:rPr>
          <w:rFonts w:hint="eastAsia" w:ascii="新宋体" w:hAnsi="新宋体" w:eastAsia="新宋体"/>
          <w:sz w:val="24"/>
        </w:rPr>
        <w:t>会议报告</w:t>
      </w:r>
    </w:p>
    <w:p>
      <w:pPr>
        <w:ind w:left="560"/>
        <w:rPr>
          <w:rFonts w:ascii="新宋体" w:hAnsi="新宋体" w:eastAsia="新宋体"/>
          <w:sz w:val="24"/>
        </w:rPr>
      </w:pPr>
      <w:r>
        <w:rPr>
          <w:rFonts w:hint="eastAsia" w:ascii="新宋体" w:hAnsi="新宋体" w:eastAsia="新宋体"/>
          <w:sz w:val="24"/>
        </w:rPr>
        <w:t>口头报告；展报；</w:t>
      </w:r>
    </w:p>
    <w:p>
      <w:pPr>
        <w:ind w:left="560"/>
        <w:rPr>
          <w:rFonts w:ascii="新宋体" w:hAnsi="新宋体" w:eastAsia="新宋体"/>
          <w:sz w:val="24"/>
        </w:rPr>
      </w:pPr>
    </w:p>
    <w:p>
      <w:pPr>
        <w:rPr>
          <w:rFonts w:ascii="新宋体" w:hAnsi="新宋体" w:eastAsia="新宋体"/>
          <w:sz w:val="24"/>
        </w:rPr>
      </w:pPr>
      <w:r>
        <w:rPr>
          <w:rFonts w:hint="eastAsia" w:ascii="新宋体" w:hAnsi="新宋体" w:eastAsia="新宋体"/>
          <w:sz w:val="24"/>
        </w:rPr>
        <w:t>主要参考书</w:t>
      </w:r>
    </w:p>
    <w:p>
      <w:pPr>
        <w:rPr>
          <w:rFonts w:ascii="新宋体" w:hAnsi="新宋体" w:eastAsia="新宋体"/>
          <w:sz w:val="24"/>
        </w:rPr>
      </w:pPr>
      <w:r>
        <w:rPr>
          <w:sz w:val="24"/>
        </w:rPr>
        <w:t>黄希庭、张志杰主编：《心理学研究方法》，北京：高等教育出版社，2005年。</w:t>
      </w:r>
    </w:p>
    <w:sectPr>
      <w:headerReference r:id="rId3" w:type="default"/>
      <w:footerReference r:id="rId4" w:type="default"/>
      <w:footerReference r:id="rId5" w:type="even"/>
      <w:footnotePr>
        <w:numFmt w:val="decimalEnclosedCircleChinese"/>
        <w:numRestart w:val="eachPage"/>
      </w:footnotePr>
      <w:pgSz w:w="11906" w:h="16838"/>
      <w:pgMar w:top="1701" w:right="1418" w:bottom="1701" w:left="1418" w:header="851" w:footer="992" w:gutter="0"/>
      <w:cols w:space="720" w:num="1"/>
      <w:docGrid w:type="lines" w:linePitch="37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E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E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rPr>
        <w:rStyle w:val="16"/>
      </w:rPr>
      <w:fldChar w:fldCharType="begin"/>
    </w:r>
    <w:r>
      <w:rPr>
        <w:rStyle w:val="16"/>
      </w:rPr>
      <w:instrText xml:space="preserve">PAGE  </w:instrText>
    </w:r>
    <w:r>
      <w:rPr>
        <w:rStyle w:val="16"/>
      </w:rPr>
      <w:fldChar w:fldCharType="separate"/>
    </w:r>
    <w:r>
      <w:rPr>
        <w:rStyle w:val="16"/>
      </w:rPr>
      <w:t>7</w:t>
    </w:r>
    <w:r>
      <w:rPr>
        <w:rStyle w:val="16"/>
      </w:rPr>
      <w:fldChar w:fldCharType="end"/>
    </w:r>
  </w:p>
  <w:p>
    <w:pPr>
      <w:pStyle w:val="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3"/>
      <w:numFmt w:val="decimal"/>
      <w:suff w:val="nothing"/>
      <w:lvlText w:val="%1、"/>
      <w:lvlJc w:val="left"/>
      <w:rPr>
        <w:rFonts w:cs="Times New Roman"/>
      </w:rPr>
    </w:lvl>
  </w:abstractNum>
  <w:abstractNum w:abstractNumId="1">
    <w:nsid w:val="00000004"/>
    <w:multiLevelType w:val="singleLevel"/>
    <w:tmpl w:val="00000004"/>
    <w:lvl w:ilvl="0" w:tentative="0">
      <w:start w:val="1"/>
      <w:numFmt w:val="decimal"/>
      <w:suff w:val="nothing"/>
      <w:lvlText w:val="%1、"/>
      <w:lvlJc w:val="left"/>
      <w:rPr>
        <w:rFonts w:cs="Times New Roman"/>
      </w:rPr>
    </w:lvl>
  </w:abstractNum>
  <w:abstractNum w:abstractNumId="2">
    <w:nsid w:val="00000005"/>
    <w:multiLevelType w:val="singleLevel"/>
    <w:tmpl w:val="00000005"/>
    <w:lvl w:ilvl="0" w:tentative="0">
      <w:start w:val="2"/>
      <w:numFmt w:val="decimal"/>
      <w:suff w:val="nothing"/>
      <w:lvlText w:val="%1、"/>
      <w:lvlJc w:val="left"/>
      <w:rPr>
        <w:rFonts w:cs="Times New Roman"/>
      </w:rPr>
    </w:lvl>
  </w:abstractNum>
  <w:abstractNum w:abstractNumId="3">
    <w:nsid w:val="00000006"/>
    <w:multiLevelType w:val="singleLevel"/>
    <w:tmpl w:val="00000006"/>
    <w:lvl w:ilvl="0" w:tentative="0">
      <w:start w:val="1"/>
      <w:numFmt w:val="decimal"/>
      <w:suff w:val="nothing"/>
      <w:lvlText w:val="%1、"/>
      <w:lvlJc w:val="left"/>
      <w:rPr>
        <w:rFonts w:cs="Times New Roman"/>
      </w:rPr>
    </w:lvl>
  </w:abstractNum>
  <w:abstractNum w:abstractNumId="4">
    <w:nsid w:val="00000007"/>
    <w:multiLevelType w:val="singleLevel"/>
    <w:tmpl w:val="00000007"/>
    <w:lvl w:ilvl="0" w:tentative="0">
      <w:start w:val="2"/>
      <w:numFmt w:val="decimal"/>
      <w:suff w:val="nothing"/>
      <w:lvlText w:val="%1、"/>
      <w:lvlJc w:val="left"/>
      <w:rPr>
        <w:rFonts w:cs="Times New Roman"/>
      </w:rPr>
    </w:lvl>
  </w:abstractNum>
  <w:abstractNum w:abstractNumId="5">
    <w:nsid w:val="00000009"/>
    <w:multiLevelType w:val="singleLevel"/>
    <w:tmpl w:val="00000009"/>
    <w:lvl w:ilvl="0" w:tentative="0">
      <w:start w:val="2"/>
      <w:numFmt w:val="decimal"/>
      <w:suff w:val="nothing"/>
      <w:lvlText w:val="%1、"/>
      <w:lvlJc w:val="left"/>
      <w:rPr>
        <w:rFonts w:cs="Times New Roman"/>
      </w:rPr>
    </w:lvl>
  </w:abstractNum>
  <w:abstractNum w:abstractNumId="6">
    <w:nsid w:val="0000000A"/>
    <w:multiLevelType w:val="multilevel"/>
    <w:tmpl w:val="0000000A"/>
    <w:lvl w:ilvl="0" w:tentative="0">
      <w:start w:val="1"/>
      <w:numFmt w:val="japaneseCounting"/>
      <w:lvlText w:val="（%1）"/>
      <w:lvlJc w:val="left"/>
      <w:pPr>
        <w:ind w:left="1445" w:hanging="885"/>
      </w:pPr>
      <w:rPr>
        <w:rFonts w:hint="default" w:cs="Times New Roman"/>
      </w:rPr>
    </w:lvl>
    <w:lvl w:ilvl="1" w:tentative="0">
      <w:start w:val="1"/>
      <w:numFmt w:val="lowerLetter"/>
      <w:lvlText w:val="%2)"/>
      <w:lvlJc w:val="left"/>
      <w:pPr>
        <w:ind w:left="1400" w:hanging="420"/>
      </w:pPr>
      <w:rPr>
        <w:rFonts w:cs="Times New Roman"/>
      </w:rPr>
    </w:lvl>
    <w:lvl w:ilvl="2" w:tentative="0">
      <w:start w:val="1"/>
      <w:numFmt w:val="lowerRoman"/>
      <w:lvlText w:val="%3."/>
      <w:lvlJc w:val="right"/>
      <w:pPr>
        <w:ind w:left="1820" w:hanging="420"/>
      </w:pPr>
      <w:rPr>
        <w:rFonts w:cs="Times New Roman"/>
      </w:rPr>
    </w:lvl>
    <w:lvl w:ilvl="3" w:tentative="0">
      <w:start w:val="1"/>
      <w:numFmt w:val="decimal"/>
      <w:lvlText w:val="%4."/>
      <w:lvlJc w:val="left"/>
      <w:pPr>
        <w:ind w:left="2240" w:hanging="420"/>
      </w:pPr>
      <w:rPr>
        <w:rFonts w:cs="Times New Roman"/>
      </w:rPr>
    </w:lvl>
    <w:lvl w:ilvl="4" w:tentative="0">
      <w:start w:val="1"/>
      <w:numFmt w:val="lowerLetter"/>
      <w:lvlText w:val="%5)"/>
      <w:lvlJc w:val="left"/>
      <w:pPr>
        <w:ind w:left="2660" w:hanging="420"/>
      </w:pPr>
      <w:rPr>
        <w:rFonts w:cs="Times New Roman"/>
      </w:rPr>
    </w:lvl>
    <w:lvl w:ilvl="5" w:tentative="0">
      <w:start w:val="1"/>
      <w:numFmt w:val="lowerRoman"/>
      <w:lvlText w:val="%6."/>
      <w:lvlJc w:val="right"/>
      <w:pPr>
        <w:ind w:left="3080" w:hanging="420"/>
      </w:pPr>
      <w:rPr>
        <w:rFonts w:cs="Times New Roman"/>
      </w:rPr>
    </w:lvl>
    <w:lvl w:ilvl="6" w:tentative="0">
      <w:start w:val="1"/>
      <w:numFmt w:val="decimal"/>
      <w:lvlText w:val="%7."/>
      <w:lvlJc w:val="left"/>
      <w:pPr>
        <w:ind w:left="3500" w:hanging="420"/>
      </w:pPr>
      <w:rPr>
        <w:rFonts w:cs="Times New Roman"/>
      </w:rPr>
    </w:lvl>
    <w:lvl w:ilvl="7" w:tentative="0">
      <w:start w:val="1"/>
      <w:numFmt w:val="lowerLetter"/>
      <w:lvlText w:val="%8)"/>
      <w:lvlJc w:val="left"/>
      <w:pPr>
        <w:ind w:left="3920" w:hanging="420"/>
      </w:pPr>
      <w:rPr>
        <w:rFonts w:cs="Times New Roman"/>
      </w:rPr>
    </w:lvl>
    <w:lvl w:ilvl="8" w:tentative="0">
      <w:start w:val="1"/>
      <w:numFmt w:val="lowerRoman"/>
      <w:lvlText w:val="%9."/>
      <w:lvlJc w:val="right"/>
      <w:pPr>
        <w:ind w:left="4340" w:hanging="420"/>
      </w:pPr>
      <w:rPr>
        <w:rFonts w:cs="Times New Roman"/>
      </w:rPr>
    </w:lvl>
  </w:abstractNum>
  <w:abstractNum w:abstractNumId="7">
    <w:nsid w:val="0000000B"/>
    <w:multiLevelType w:val="singleLevel"/>
    <w:tmpl w:val="0000000B"/>
    <w:lvl w:ilvl="0" w:tentative="0">
      <w:start w:val="2"/>
      <w:numFmt w:val="decimal"/>
      <w:suff w:val="nothing"/>
      <w:lvlText w:val="%1、"/>
      <w:lvlJc w:val="left"/>
      <w:rPr>
        <w:rFonts w:cs="Times New Roman"/>
      </w:rPr>
    </w:lvl>
  </w:abstractNum>
  <w:abstractNum w:abstractNumId="8">
    <w:nsid w:val="0000000C"/>
    <w:multiLevelType w:val="singleLevel"/>
    <w:tmpl w:val="0000000C"/>
    <w:lvl w:ilvl="0" w:tentative="0">
      <w:start w:val="4"/>
      <w:numFmt w:val="chineseCounting"/>
      <w:suff w:val="nothing"/>
      <w:lvlText w:val="（%1）"/>
      <w:lvlJc w:val="left"/>
      <w:rPr>
        <w:rFonts w:cs="Times New Roman"/>
      </w:rPr>
    </w:lvl>
  </w:abstractNum>
  <w:abstractNum w:abstractNumId="9">
    <w:nsid w:val="0000000D"/>
    <w:multiLevelType w:val="singleLevel"/>
    <w:tmpl w:val="0000000D"/>
    <w:lvl w:ilvl="0" w:tentative="0">
      <w:start w:val="2"/>
      <w:numFmt w:val="decimal"/>
      <w:suff w:val="nothing"/>
      <w:lvlText w:val="%1、"/>
      <w:lvlJc w:val="left"/>
      <w:rPr>
        <w:rFonts w:cs="Times New Roman"/>
      </w:rPr>
    </w:lvl>
  </w:abstractNum>
  <w:abstractNum w:abstractNumId="10">
    <w:nsid w:val="0000000E"/>
    <w:multiLevelType w:val="multilevel"/>
    <w:tmpl w:val="0000000E"/>
    <w:lvl w:ilvl="0" w:tentative="0">
      <w:start w:val="1"/>
      <w:numFmt w:val="decimal"/>
      <w:lvlText w:val="%1、"/>
      <w:lvlJc w:val="left"/>
      <w:pPr>
        <w:ind w:left="1280" w:hanging="720"/>
      </w:pPr>
      <w:rPr>
        <w:rFonts w:hint="default" w:cs="Times New Roman"/>
      </w:rPr>
    </w:lvl>
    <w:lvl w:ilvl="1" w:tentative="0">
      <w:start w:val="1"/>
      <w:numFmt w:val="lowerLetter"/>
      <w:lvlText w:val="%2)"/>
      <w:lvlJc w:val="left"/>
      <w:pPr>
        <w:ind w:left="1400" w:hanging="420"/>
      </w:pPr>
      <w:rPr>
        <w:rFonts w:cs="Times New Roman"/>
      </w:rPr>
    </w:lvl>
    <w:lvl w:ilvl="2" w:tentative="0">
      <w:start w:val="1"/>
      <w:numFmt w:val="lowerRoman"/>
      <w:lvlText w:val="%3."/>
      <w:lvlJc w:val="right"/>
      <w:pPr>
        <w:ind w:left="1820" w:hanging="420"/>
      </w:pPr>
      <w:rPr>
        <w:rFonts w:cs="Times New Roman"/>
      </w:rPr>
    </w:lvl>
    <w:lvl w:ilvl="3" w:tentative="0">
      <w:start w:val="1"/>
      <w:numFmt w:val="decimal"/>
      <w:lvlText w:val="%4."/>
      <w:lvlJc w:val="left"/>
      <w:pPr>
        <w:ind w:left="2240" w:hanging="420"/>
      </w:pPr>
      <w:rPr>
        <w:rFonts w:cs="Times New Roman"/>
      </w:rPr>
    </w:lvl>
    <w:lvl w:ilvl="4" w:tentative="0">
      <w:start w:val="1"/>
      <w:numFmt w:val="lowerLetter"/>
      <w:lvlText w:val="%5)"/>
      <w:lvlJc w:val="left"/>
      <w:pPr>
        <w:ind w:left="2660" w:hanging="420"/>
      </w:pPr>
      <w:rPr>
        <w:rFonts w:cs="Times New Roman"/>
      </w:rPr>
    </w:lvl>
    <w:lvl w:ilvl="5" w:tentative="0">
      <w:start w:val="1"/>
      <w:numFmt w:val="lowerRoman"/>
      <w:lvlText w:val="%6."/>
      <w:lvlJc w:val="right"/>
      <w:pPr>
        <w:ind w:left="3080" w:hanging="420"/>
      </w:pPr>
      <w:rPr>
        <w:rFonts w:cs="Times New Roman"/>
      </w:rPr>
    </w:lvl>
    <w:lvl w:ilvl="6" w:tentative="0">
      <w:start w:val="1"/>
      <w:numFmt w:val="decimal"/>
      <w:lvlText w:val="%7."/>
      <w:lvlJc w:val="left"/>
      <w:pPr>
        <w:ind w:left="3500" w:hanging="420"/>
      </w:pPr>
      <w:rPr>
        <w:rFonts w:cs="Times New Roman"/>
      </w:rPr>
    </w:lvl>
    <w:lvl w:ilvl="7" w:tentative="0">
      <w:start w:val="1"/>
      <w:numFmt w:val="lowerLetter"/>
      <w:lvlText w:val="%8)"/>
      <w:lvlJc w:val="left"/>
      <w:pPr>
        <w:ind w:left="3920" w:hanging="420"/>
      </w:pPr>
      <w:rPr>
        <w:rFonts w:cs="Times New Roman"/>
      </w:rPr>
    </w:lvl>
    <w:lvl w:ilvl="8" w:tentative="0">
      <w:start w:val="1"/>
      <w:numFmt w:val="lowerRoman"/>
      <w:lvlText w:val="%9."/>
      <w:lvlJc w:val="right"/>
      <w:pPr>
        <w:ind w:left="4340" w:hanging="420"/>
      </w:pPr>
      <w:rPr>
        <w:rFonts w:cs="Times New Roman"/>
      </w:rPr>
    </w:lvl>
  </w:abstractNum>
  <w:abstractNum w:abstractNumId="11">
    <w:nsid w:val="4BEE3B43"/>
    <w:multiLevelType w:val="singleLevel"/>
    <w:tmpl w:val="4BEE3B43"/>
    <w:lvl w:ilvl="0" w:tentative="0">
      <w:start w:val="1"/>
      <w:numFmt w:val="decimal"/>
      <w:suff w:val="nothing"/>
      <w:lvlText w:val="%1、"/>
      <w:lvlJc w:val="left"/>
      <w:rPr>
        <w:rFonts w:cs="Times New Roman"/>
      </w:rPr>
    </w:lvl>
  </w:abstractNum>
  <w:num w:numId="1">
    <w:abstractNumId w:val="4"/>
  </w:num>
  <w:num w:numId="2">
    <w:abstractNumId w:val="1"/>
  </w:num>
  <w:num w:numId="3">
    <w:abstractNumId w:val="0"/>
  </w:num>
  <w:num w:numId="4">
    <w:abstractNumId w:val="11"/>
  </w:num>
  <w:num w:numId="5">
    <w:abstractNumId w:val="7"/>
  </w:num>
  <w:num w:numId="6">
    <w:abstractNumId w:val="5"/>
  </w:num>
  <w:num w:numId="7">
    <w:abstractNumId w:val="2"/>
  </w:num>
  <w:num w:numId="8">
    <w:abstractNumId w:val="8"/>
  </w:num>
  <w:num w:numId="9">
    <w:abstractNumId w:val="9"/>
  </w:num>
  <w:num w:numId="10">
    <w:abstractNumId w:val="3"/>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footnotePr>
    <w:numFmt w:val="decimalEnclosedCircleChinese"/>
    <w:numRestart w:val="eachPage"/>
  </w:foot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65634"/>
    <w:rsid w:val="000D6D93"/>
    <w:rsid w:val="00172A27"/>
    <w:rsid w:val="0021186F"/>
    <w:rsid w:val="002204C1"/>
    <w:rsid w:val="00222D89"/>
    <w:rsid w:val="00277FD4"/>
    <w:rsid w:val="00433F2C"/>
    <w:rsid w:val="004A64EC"/>
    <w:rsid w:val="00516519"/>
    <w:rsid w:val="005601C7"/>
    <w:rsid w:val="00567A75"/>
    <w:rsid w:val="006E74FF"/>
    <w:rsid w:val="008027B4"/>
    <w:rsid w:val="00833D73"/>
    <w:rsid w:val="00855EFC"/>
    <w:rsid w:val="008629A6"/>
    <w:rsid w:val="008744D6"/>
    <w:rsid w:val="009379B5"/>
    <w:rsid w:val="009829C8"/>
    <w:rsid w:val="009A1D57"/>
    <w:rsid w:val="009C6B48"/>
    <w:rsid w:val="00A1630A"/>
    <w:rsid w:val="00A64582"/>
    <w:rsid w:val="00BB1798"/>
    <w:rsid w:val="00BE6B8F"/>
    <w:rsid w:val="00C6318B"/>
    <w:rsid w:val="00CD44FA"/>
    <w:rsid w:val="00D17052"/>
    <w:rsid w:val="00E5426B"/>
    <w:rsid w:val="00EA3BF1"/>
    <w:rsid w:val="00F93CCA"/>
    <w:rsid w:val="00FE0B2D"/>
    <w:rsid w:val="305066C9"/>
    <w:rsid w:val="32EE026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nhideWhenUsed="0" w:uiPriority="99" w:semiHidden="0"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nhideWhenUsed="0" w:uiPriority="99" w:semiHidden="0" w:name="Body Text Indent 2"/>
    <w:lsdException w:unhideWhenUsed="0" w:uiPriority="99" w:semiHidden="0" w:name="Body Text Indent 3"/>
    <w:lsdException w:qFormat="1" w:unhideWhenUsed="0" w:uiPriority="99" w:semiHidden="0"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9"/>
    <w:pPr>
      <w:keepNext/>
      <w:keepLines/>
      <w:spacing w:before="340" w:after="330" w:line="576" w:lineRule="auto"/>
      <w:outlineLvl w:val="0"/>
    </w:pPr>
    <w:rPr>
      <w:b/>
      <w:bCs/>
      <w:kern w:val="44"/>
      <w:sz w:val="44"/>
      <w:szCs w:val="44"/>
    </w:rPr>
  </w:style>
  <w:style w:type="paragraph" w:styleId="3">
    <w:name w:val="heading 2"/>
    <w:basedOn w:val="1"/>
    <w:next w:val="1"/>
    <w:link w:val="20"/>
    <w:qFormat/>
    <w:uiPriority w:val="99"/>
    <w:pPr>
      <w:keepNext/>
      <w:keepLines/>
      <w:spacing w:before="260" w:after="260" w:line="413" w:lineRule="auto"/>
      <w:outlineLvl w:val="1"/>
    </w:pPr>
    <w:rPr>
      <w:rFonts w:ascii="Arial" w:hAnsi="Arial" w:eastAsia="黑体"/>
      <w:b/>
      <w:bCs/>
      <w:sz w:val="32"/>
      <w:szCs w:val="32"/>
    </w:rPr>
  </w:style>
  <w:style w:type="character" w:default="1" w:styleId="14">
    <w:name w:val="Default Paragraph Font"/>
    <w:unhideWhenUsed/>
    <w:uiPriority w:val="1"/>
  </w:style>
  <w:style w:type="table" w:default="1" w:styleId="18">
    <w:name w:val="Normal Table"/>
    <w:unhideWhenUsed/>
    <w:uiPriority w:val="99"/>
    <w:tblPr>
      <w:tblLayout w:type="fixed"/>
      <w:tblCellMar>
        <w:top w:w="0" w:type="dxa"/>
        <w:left w:w="108" w:type="dxa"/>
        <w:bottom w:w="0" w:type="dxa"/>
        <w:right w:w="108" w:type="dxa"/>
      </w:tblCellMar>
    </w:tblPr>
  </w:style>
  <w:style w:type="paragraph" w:styleId="4">
    <w:name w:val="Body Text"/>
    <w:basedOn w:val="1"/>
    <w:link w:val="33"/>
    <w:uiPriority w:val="99"/>
    <w:rPr>
      <w:rFonts w:ascii="宋体"/>
      <w:sz w:val="24"/>
      <w:szCs w:val="22"/>
    </w:rPr>
  </w:style>
  <w:style w:type="paragraph" w:styleId="5">
    <w:name w:val="Body Text Indent"/>
    <w:basedOn w:val="1"/>
    <w:link w:val="26"/>
    <w:uiPriority w:val="99"/>
    <w:pPr>
      <w:ind w:firstLine="420" w:firstLineChars="200"/>
    </w:pPr>
  </w:style>
  <w:style w:type="paragraph" w:styleId="6">
    <w:name w:val="Block Text"/>
    <w:basedOn w:val="1"/>
    <w:qFormat/>
    <w:uiPriority w:val="99"/>
    <w:pPr>
      <w:spacing w:line="380" w:lineRule="exact"/>
      <w:ind w:left="420" w:leftChars="200" w:right="420" w:rightChars="200" w:firstLine="482"/>
    </w:pPr>
    <w:rPr>
      <w:rFonts w:ascii="楷体_GB2312" w:hAnsi="华文楷体" w:eastAsia="楷体_GB2312"/>
      <w:sz w:val="18"/>
      <w:szCs w:val="18"/>
    </w:rPr>
  </w:style>
  <w:style w:type="paragraph" w:styleId="7">
    <w:name w:val="Plain Text"/>
    <w:basedOn w:val="1"/>
    <w:link w:val="30"/>
    <w:qFormat/>
    <w:uiPriority w:val="99"/>
    <w:rPr>
      <w:rFonts w:ascii="宋体" w:hAnsi="Courier New" w:cs="Courier New"/>
      <w:szCs w:val="21"/>
    </w:rPr>
  </w:style>
  <w:style w:type="paragraph" w:styleId="8">
    <w:name w:val="Body Text Indent 2"/>
    <w:basedOn w:val="1"/>
    <w:link w:val="25"/>
    <w:uiPriority w:val="99"/>
    <w:pPr>
      <w:ind w:firstLine="435"/>
    </w:pPr>
    <w:rPr>
      <w:sz w:val="24"/>
    </w:rPr>
  </w:style>
  <w:style w:type="paragraph" w:styleId="9">
    <w:name w:val="footer"/>
    <w:basedOn w:val="1"/>
    <w:link w:val="32"/>
    <w:qFormat/>
    <w:uiPriority w:val="99"/>
    <w:pPr>
      <w:tabs>
        <w:tab w:val="center" w:pos="4153"/>
        <w:tab w:val="right" w:pos="8306"/>
      </w:tabs>
      <w:snapToGrid w:val="0"/>
      <w:jc w:val="left"/>
    </w:pPr>
    <w:rPr>
      <w:sz w:val="18"/>
      <w:szCs w:val="18"/>
    </w:rPr>
  </w:style>
  <w:style w:type="paragraph" w:styleId="10">
    <w:name w:val="header"/>
    <w:basedOn w:val="1"/>
    <w:link w:val="21"/>
    <w:uiPriority w:val="99"/>
    <w:pPr>
      <w:pBdr>
        <w:bottom w:val="single" w:color="auto" w:sz="6" w:space="1"/>
      </w:pBdr>
      <w:tabs>
        <w:tab w:val="center" w:pos="4153"/>
        <w:tab w:val="right" w:pos="8306"/>
      </w:tabs>
      <w:snapToGrid w:val="0"/>
      <w:jc w:val="center"/>
    </w:pPr>
    <w:rPr>
      <w:sz w:val="18"/>
      <w:szCs w:val="18"/>
    </w:rPr>
  </w:style>
  <w:style w:type="paragraph" w:styleId="11">
    <w:name w:val="Body Text Indent 3"/>
    <w:basedOn w:val="1"/>
    <w:link w:val="27"/>
    <w:uiPriority w:val="99"/>
    <w:pPr>
      <w:spacing w:line="380" w:lineRule="exact"/>
      <w:ind w:right="-21" w:rightChars="-10" w:firstLine="360" w:firstLineChars="200"/>
    </w:pPr>
    <w:rPr>
      <w:rFonts w:ascii="楷体_GB2312" w:hAnsi="华文楷体" w:eastAsia="楷体_GB2312"/>
      <w:sz w:val="18"/>
      <w:szCs w:val="18"/>
    </w:rPr>
  </w:style>
  <w:style w:type="paragraph" w:styleId="12">
    <w:name w:val="Body Text 2"/>
    <w:basedOn w:val="1"/>
    <w:link w:val="31"/>
    <w:qFormat/>
    <w:uiPriority w:val="99"/>
    <w:pPr>
      <w:spacing w:line="380" w:lineRule="exact"/>
      <w:ind w:right="-21" w:rightChars="-10"/>
    </w:pPr>
    <w:rPr>
      <w:rFonts w:ascii="楷体_GB2312" w:hAnsi="华文楷体" w:eastAsia="楷体_GB2312"/>
      <w:sz w:val="18"/>
      <w:szCs w:val="18"/>
    </w:rPr>
  </w:style>
  <w:style w:type="paragraph" w:styleId="13">
    <w:name w:val="Normal (Web)"/>
    <w:basedOn w:val="1"/>
    <w:uiPriority w:val="99"/>
    <w:pPr>
      <w:widowControl/>
      <w:spacing w:before="100" w:beforeAutospacing="1" w:after="100" w:afterAutospacing="1"/>
      <w:jc w:val="left"/>
    </w:pPr>
    <w:rPr>
      <w:rFonts w:ascii="宋体" w:hAnsi="宋体"/>
      <w:kern w:val="0"/>
      <w:sz w:val="24"/>
    </w:rPr>
  </w:style>
  <w:style w:type="character" w:styleId="15">
    <w:name w:val="Strong"/>
    <w:qFormat/>
    <w:uiPriority w:val="99"/>
    <w:rPr>
      <w:rFonts w:cs="Times New Roman"/>
      <w:b/>
      <w:bCs/>
    </w:rPr>
  </w:style>
  <w:style w:type="character" w:styleId="16">
    <w:name w:val="page number"/>
    <w:uiPriority w:val="99"/>
    <w:rPr>
      <w:rFonts w:cs="Times New Roman"/>
    </w:rPr>
  </w:style>
  <w:style w:type="character" w:styleId="17">
    <w:name w:val="Hyperlink"/>
    <w:qFormat/>
    <w:uiPriority w:val="99"/>
    <w:rPr>
      <w:rFonts w:cs="Times New Roman"/>
      <w:color w:val="0000FF"/>
      <w:u w:val="single"/>
    </w:rPr>
  </w:style>
  <w:style w:type="character" w:customStyle="1" w:styleId="19">
    <w:name w:val="标题 1 Char"/>
    <w:link w:val="2"/>
    <w:qFormat/>
    <w:locked/>
    <w:uiPriority w:val="99"/>
    <w:rPr>
      <w:rFonts w:cs="Times New Roman"/>
      <w:b/>
      <w:bCs/>
      <w:kern w:val="44"/>
      <w:sz w:val="44"/>
      <w:szCs w:val="44"/>
    </w:rPr>
  </w:style>
  <w:style w:type="character" w:customStyle="1" w:styleId="20">
    <w:name w:val="标题 2 Char"/>
    <w:link w:val="3"/>
    <w:semiHidden/>
    <w:qFormat/>
    <w:locked/>
    <w:uiPriority w:val="99"/>
    <w:rPr>
      <w:rFonts w:ascii="Cambria" w:hAnsi="Cambria" w:eastAsia="宋体" w:cs="Times New Roman"/>
      <w:b/>
      <w:bCs/>
      <w:kern w:val="2"/>
      <w:sz w:val="32"/>
      <w:szCs w:val="32"/>
    </w:rPr>
  </w:style>
  <w:style w:type="character" w:customStyle="1" w:styleId="21">
    <w:name w:val="页眉 Char"/>
    <w:link w:val="10"/>
    <w:qFormat/>
    <w:locked/>
    <w:uiPriority w:val="99"/>
    <w:rPr>
      <w:rFonts w:eastAsia="宋体" w:cs="Times New Roman"/>
      <w:kern w:val="2"/>
      <w:sz w:val="18"/>
      <w:szCs w:val="18"/>
      <w:lang w:val="en-US" w:eastAsia="zh-CN" w:bidi="ar-SA"/>
    </w:rPr>
  </w:style>
  <w:style w:type="character" w:customStyle="1" w:styleId="22">
    <w:name w:val="content1"/>
    <w:uiPriority w:val="99"/>
    <w:rPr>
      <w:rFonts w:cs="Times New Roman"/>
    </w:rPr>
  </w:style>
  <w:style w:type="character" w:customStyle="1" w:styleId="23">
    <w:name w:val="ll1"/>
    <w:uiPriority w:val="99"/>
    <w:rPr>
      <w:rFonts w:cs="Times New Roman"/>
    </w:rPr>
  </w:style>
  <w:style w:type="character" w:customStyle="1" w:styleId="24">
    <w:name w:val="oblog_text"/>
    <w:uiPriority w:val="99"/>
    <w:rPr>
      <w:rFonts w:cs="Times New Roman"/>
    </w:rPr>
  </w:style>
  <w:style w:type="character" w:customStyle="1" w:styleId="25">
    <w:name w:val="正文文本缩进 2 Char"/>
    <w:link w:val="8"/>
    <w:semiHidden/>
    <w:locked/>
    <w:uiPriority w:val="99"/>
    <w:rPr>
      <w:rFonts w:cs="Times New Roman"/>
      <w:kern w:val="2"/>
      <w:sz w:val="24"/>
      <w:szCs w:val="24"/>
    </w:rPr>
  </w:style>
  <w:style w:type="character" w:customStyle="1" w:styleId="26">
    <w:name w:val="正文文本缩进 Char"/>
    <w:link w:val="5"/>
    <w:semiHidden/>
    <w:locked/>
    <w:uiPriority w:val="99"/>
    <w:rPr>
      <w:rFonts w:cs="Times New Roman"/>
      <w:kern w:val="2"/>
      <w:sz w:val="24"/>
      <w:szCs w:val="24"/>
    </w:rPr>
  </w:style>
  <w:style w:type="character" w:customStyle="1" w:styleId="27">
    <w:name w:val="正文文本缩进 3 Char"/>
    <w:link w:val="11"/>
    <w:semiHidden/>
    <w:locked/>
    <w:uiPriority w:val="99"/>
    <w:rPr>
      <w:rFonts w:cs="Times New Roman"/>
      <w:kern w:val="2"/>
      <w:sz w:val="16"/>
      <w:szCs w:val="16"/>
    </w:rPr>
  </w:style>
  <w:style w:type="character" w:customStyle="1" w:styleId="28">
    <w:name w:val="Header Char1"/>
    <w:semiHidden/>
    <w:locked/>
    <w:uiPriority w:val="99"/>
    <w:rPr>
      <w:rFonts w:cs="Times New Roman"/>
      <w:kern w:val="2"/>
      <w:sz w:val="18"/>
      <w:szCs w:val="18"/>
    </w:rPr>
  </w:style>
  <w:style w:type="paragraph" w:customStyle="1" w:styleId="29">
    <w:name w:val="列出段落1"/>
    <w:basedOn w:val="1"/>
    <w:uiPriority w:val="99"/>
    <w:pPr>
      <w:ind w:firstLine="420" w:firstLineChars="200"/>
    </w:pPr>
  </w:style>
  <w:style w:type="character" w:customStyle="1" w:styleId="30">
    <w:name w:val="纯文本 Char"/>
    <w:link w:val="7"/>
    <w:semiHidden/>
    <w:qFormat/>
    <w:locked/>
    <w:uiPriority w:val="99"/>
    <w:rPr>
      <w:rFonts w:ascii="宋体" w:hAnsi="Courier New" w:cs="Courier New"/>
      <w:kern w:val="2"/>
      <w:sz w:val="21"/>
      <w:szCs w:val="21"/>
    </w:rPr>
  </w:style>
  <w:style w:type="character" w:customStyle="1" w:styleId="31">
    <w:name w:val="正文文本 2 Char"/>
    <w:link w:val="12"/>
    <w:semiHidden/>
    <w:locked/>
    <w:uiPriority w:val="99"/>
    <w:rPr>
      <w:rFonts w:cs="Times New Roman"/>
      <w:kern w:val="2"/>
      <w:sz w:val="24"/>
      <w:szCs w:val="24"/>
    </w:rPr>
  </w:style>
  <w:style w:type="character" w:customStyle="1" w:styleId="32">
    <w:name w:val="页脚 Char"/>
    <w:link w:val="9"/>
    <w:semiHidden/>
    <w:qFormat/>
    <w:locked/>
    <w:uiPriority w:val="99"/>
    <w:rPr>
      <w:rFonts w:cs="Times New Roman"/>
      <w:kern w:val="2"/>
      <w:sz w:val="18"/>
      <w:szCs w:val="18"/>
    </w:rPr>
  </w:style>
  <w:style w:type="character" w:customStyle="1" w:styleId="33">
    <w:name w:val="正文文本 Char"/>
    <w:link w:val="4"/>
    <w:semiHidden/>
    <w:locked/>
    <w:uiPriority w:val="99"/>
    <w:rPr>
      <w:rFonts w:cs="Times New Roman"/>
      <w:kern w:val="2"/>
      <w:sz w:val="24"/>
      <w:szCs w:val="24"/>
    </w:rPr>
  </w:style>
  <w:style w:type="paragraph" w:customStyle="1" w:styleId="34">
    <w:name w:val="普通 (Web)"/>
    <w:basedOn w:val="1"/>
    <w:uiPriority w:val="99"/>
    <w:pPr>
      <w:widowControl/>
      <w:spacing w:before="102" w:after="102" w:line="351" w:lineRule="atLeast"/>
      <w:ind w:firstLine="419"/>
      <w:jc w:val="left"/>
      <w:textAlignment w:val="baseline"/>
    </w:pPr>
    <w:rPr>
      <w:rFonts w:ascii="宋体"/>
      <w:color w:val="000000"/>
      <w:kern w:val="0"/>
      <w:sz w:val="24"/>
      <w:szCs w:val="20"/>
      <w:u w:color="000000"/>
    </w:rPr>
  </w:style>
  <w:style w:type="paragraph" w:customStyle="1" w:styleId="35">
    <w:name w:val="样式5"/>
    <w:basedOn w:val="1"/>
    <w:qFormat/>
    <w:uiPriority w:val="99"/>
    <w:pPr>
      <w:spacing w:line="360" w:lineRule="auto"/>
      <w:ind w:firstLine="482"/>
    </w:pPr>
    <w:rPr>
      <w:rFonts w:ascii="Arial" w:hAnsi="Arial" w:eastAsia="楷体_GB2312"/>
      <w:sz w:val="24"/>
    </w:rPr>
  </w:style>
  <w:style w:type="paragraph" w:customStyle="1" w:styleId="36">
    <w:name w:val="_Style 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633</Words>
  <Characters>3612</Characters>
  <Lines>30</Lines>
  <Paragraphs>8</Paragraphs>
  <ScaleCrop>false</ScaleCrop>
  <LinksUpToDate>false</LinksUpToDate>
  <CharactersWithSpaces>4237</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2014-09-17T07:30:00Z</dcterms:created>
  <dc:creator>报名</dc:creator>
  <cp:lastModifiedBy>心理系</cp:lastModifiedBy>
  <dcterms:modified xsi:type="dcterms:W3CDTF">2017-09-20T02:49:47Z</dcterms:modified>
  <dc:title>全日制攻读教育硕士专业学位入学考试大纲</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